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D03DE" w14:textId="77777777" w:rsidR="00D53734" w:rsidRDefault="00D53734" w:rsidP="00D53734">
      <w:pPr>
        <w:spacing w:line="360" w:lineRule="auto"/>
        <w:rPr>
          <w:rFonts w:ascii="Arial" w:hAnsi="Arial"/>
          <w:b/>
          <w:u w:val="single"/>
        </w:rPr>
      </w:pPr>
    </w:p>
    <w:p w14:paraId="57027153" w14:textId="77777777" w:rsidR="00EF4F54" w:rsidRPr="00EF4F54" w:rsidRDefault="00EF4F54" w:rsidP="00EF4F54">
      <w:pPr>
        <w:ind w:right="311"/>
        <w:jc w:val="both"/>
        <w:rPr>
          <w:rFonts w:ascii="Arial" w:hAnsi="Arial"/>
          <w:b/>
        </w:rPr>
      </w:pPr>
      <w:r>
        <w:rPr>
          <w:rFonts w:ascii="Arial" w:hAnsi="Arial"/>
          <w:b/>
          <w:bCs/>
          <w:u w:val="single"/>
          <w:lang w:val="fr-FR"/>
        </w:rPr>
        <w:t>PORTE RAPIDE À SPIRALE</w:t>
      </w:r>
      <w:r>
        <w:rPr>
          <w:rFonts w:ascii="Arial" w:hAnsi="Arial"/>
          <w:b/>
          <w:bCs/>
          <w:lang w:val="fr-FR"/>
        </w:rPr>
        <w:t>, type « EFA-SST</w:t>
      </w:r>
      <w:r>
        <w:rPr>
          <w:rFonts w:ascii="Arial" w:hAnsi="Arial"/>
          <w:b/>
          <w:bCs/>
          <w:vertAlign w:val="superscript"/>
          <w:lang w:val="fr-FR"/>
        </w:rPr>
        <w:t>®</w:t>
      </w:r>
      <w:r>
        <w:rPr>
          <w:rFonts w:ascii="Arial" w:hAnsi="Arial"/>
          <w:b/>
          <w:bCs/>
          <w:lang w:val="fr-FR"/>
        </w:rPr>
        <w:t>-L Secure »</w:t>
      </w:r>
    </w:p>
    <w:p w14:paraId="13C2557F" w14:textId="70E3CF5C" w:rsidR="00EF4F54" w:rsidRDefault="00EF4F54" w:rsidP="00EF4F54">
      <w:pPr>
        <w:ind w:right="311"/>
        <w:jc w:val="both"/>
        <w:rPr>
          <w:rFonts w:ascii="Arial" w:hAnsi="Arial"/>
          <w:b/>
          <w:u w:val="single"/>
        </w:rPr>
      </w:pPr>
    </w:p>
    <w:p w14:paraId="6E96FD4C" w14:textId="77777777" w:rsidR="00F92AC8" w:rsidRPr="00EF4F54" w:rsidRDefault="00F92AC8" w:rsidP="00EF4F54">
      <w:pPr>
        <w:ind w:right="311"/>
        <w:jc w:val="both"/>
        <w:rPr>
          <w:rFonts w:ascii="Arial" w:hAnsi="Arial"/>
          <w:b/>
          <w:u w:val="single"/>
        </w:rPr>
      </w:pPr>
    </w:p>
    <w:p w14:paraId="2156A289" w14:textId="77777777" w:rsidR="00EF4F54" w:rsidRPr="00EF4F54" w:rsidRDefault="00EF4F54" w:rsidP="00EF4F54">
      <w:pPr>
        <w:ind w:right="311"/>
        <w:jc w:val="both"/>
        <w:rPr>
          <w:rFonts w:ascii="Arial" w:hAnsi="Arial" w:cs="Arial"/>
          <w:bCs/>
        </w:rPr>
      </w:pPr>
      <w:r>
        <w:rPr>
          <w:rFonts w:ascii="Arial" w:hAnsi="Arial" w:cs="Arial"/>
          <w:lang w:val="fr-FR"/>
        </w:rPr>
        <w:t>Fabrication, livraison et montage de :</w:t>
      </w:r>
    </w:p>
    <w:p w14:paraId="13A61A7E" w14:textId="77777777" w:rsidR="00EF4F54" w:rsidRPr="00EF4F54" w:rsidRDefault="00EF4F54" w:rsidP="00EF4F54">
      <w:pPr>
        <w:ind w:right="311"/>
        <w:jc w:val="both"/>
        <w:rPr>
          <w:rFonts w:ascii="Arial" w:hAnsi="Arial" w:cs="Arial"/>
          <w:bCs/>
        </w:rPr>
      </w:pPr>
    </w:p>
    <w:p w14:paraId="66531A81" w14:textId="77777777" w:rsidR="00EF4F54" w:rsidRPr="00EF4F54" w:rsidRDefault="00EF4F54" w:rsidP="00EF4F54">
      <w:pPr>
        <w:ind w:right="311"/>
        <w:jc w:val="both"/>
        <w:rPr>
          <w:rFonts w:ascii="Arial" w:hAnsi="Arial" w:cs="Arial"/>
          <w:bCs/>
        </w:rPr>
      </w:pPr>
      <w:r>
        <w:rPr>
          <w:rFonts w:ascii="Arial" w:hAnsi="Arial" w:cs="Arial"/>
          <w:lang w:val="fr-FR"/>
        </w:rPr>
        <w:t xml:space="preserve">Porte rapide à spirale type « EFA-SST®-L Secure » avec entraînement électromécanique haute performance </w:t>
      </w:r>
    </w:p>
    <w:p w14:paraId="1D2CB2B0" w14:textId="23478202" w:rsidR="00EF4F54" w:rsidRPr="00EF4F54" w:rsidRDefault="00EF4F54" w:rsidP="00EF4F54">
      <w:pPr>
        <w:ind w:right="311"/>
        <w:jc w:val="both"/>
        <w:rPr>
          <w:rFonts w:ascii="Arial" w:hAnsi="Arial" w:cs="Arial"/>
          <w:bCs/>
        </w:rPr>
      </w:pPr>
      <w:r>
        <w:rPr>
          <w:rFonts w:ascii="Arial" w:hAnsi="Arial" w:cs="Arial"/>
          <w:lang w:val="fr-FR"/>
        </w:rPr>
        <w:t>La certification selon la norme DIN V ENV 1627-1630:1999-04 par un institut indépendant permet d’utiliser la porte dans des zones exigeant une classe de résistance 3 (WK3) ou RC3 selon la norme DIN/TS 18194:2020 / DIN EN 1627.</w:t>
      </w:r>
    </w:p>
    <w:p w14:paraId="56CFCC06" w14:textId="77777777" w:rsidR="00EF4F54" w:rsidRPr="00EF4F54" w:rsidRDefault="00EF4F54" w:rsidP="00EF4F54">
      <w:pPr>
        <w:ind w:right="311"/>
        <w:jc w:val="both"/>
        <w:rPr>
          <w:rFonts w:ascii="Arial" w:hAnsi="Arial" w:cs="Arial"/>
          <w:bCs/>
        </w:rPr>
      </w:pPr>
    </w:p>
    <w:p w14:paraId="7CD2E3F5" w14:textId="77777777" w:rsidR="00EF4F54" w:rsidRPr="00EF4F54" w:rsidRDefault="00EF4F54" w:rsidP="00EF4F54">
      <w:pPr>
        <w:ind w:right="311"/>
        <w:jc w:val="both"/>
        <w:rPr>
          <w:rFonts w:ascii="Arial" w:hAnsi="Arial" w:cs="Arial"/>
          <w:bCs/>
        </w:rPr>
      </w:pPr>
      <w:r>
        <w:rPr>
          <w:rFonts w:ascii="Arial" w:hAnsi="Arial" w:cs="Arial"/>
          <w:lang w:val="fr-FR"/>
        </w:rPr>
        <w:t>Le système de porte se compose essentiellement :</w:t>
      </w:r>
    </w:p>
    <w:p w14:paraId="41802FC8" w14:textId="08F76ECD" w:rsidR="00EF4F54" w:rsidRPr="00EF4F54" w:rsidRDefault="00EF4F54" w:rsidP="00EF4F54">
      <w:pPr>
        <w:ind w:right="311"/>
        <w:jc w:val="both"/>
        <w:rPr>
          <w:rFonts w:ascii="Arial" w:hAnsi="Arial" w:cs="Arial"/>
          <w:bCs/>
        </w:rPr>
      </w:pPr>
      <w:r>
        <w:rPr>
          <w:rFonts w:ascii="Arial" w:hAnsi="Arial" w:cs="Arial"/>
          <w:lang w:val="fr-FR"/>
        </w:rPr>
        <w:t>de montants d’acier latéraux autoportants ; de pièces en acier généralement galvanisées, d’une réception du tablier en forme de spirale</w:t>
      </w:r>
    </w:p>
    <w:p w14:paraId="6DB5D635" w14:textId="77777777" w:rsidR="00EF4F54" w:rsidRPr="00EF4F54" w:rsidRDefault="00EF4F54" w:rsidP="00EF4F54">
      <w:pPr>
        <w:ind w:right="311"/>
        <w:jc w:val="both"/>
        <w:rPr>
          <w:rFonts w:ascii="Arial" w:hAnsi="Arial" w:cs="Arial"/>
          <w:bCs/>
        </w:rPr>
      </w:pPr>
      <w:r>
        <w:rPr>
          <w:rFonts w:ascii="Arial" w:hAnsi="Arial" w:cs="Arial"/>
          <w:lang w:val="fr-FR"/>
        </w:rPr>
        <w:t>L’application de force s’effectue des deux côtés : Pour ce faire, un arbre de synchronisation est installé. Des appareils de roulement à bille de précision doivent être montés pour assurer un guidage précis, en douceur et silencieux des charnières. Un mécanisme à ressorts de traction de dimensions suffisantes, qui sert à l’équilibrage de poids du tablier selon la norme DIN EN 12604 et assure une ouverture manuelle de la porte (p. ex. en cas de panne de courant), est installé également dans les montants de porte. Des mécanismes de verrouillage disposés des deux côtés verrouillent automatiquement la porte après chaque fermeture.</w:t>
      </w:r>
    </w:p>
    <w:p w14:paraId="73E7A530" w14:textId="77777777" w:rsidR="00EF4F54" w:rsidRPr="00EF4F54" w:rsidRDefault="00EF4F54" w:rsidP="00EF4F54">
      <w:pPr>
        <w:ind w:right="311"/>
        <w:jc w:val="both"/>
        <w:rPr>
          <w:rFonts w:ascii="Arial" w:hAnsi="Arial" w:cs="Arial"/>
          <w:bCs/>
        </w:rPr>
      </w:pPr>
    </w:p>
    <w:p w14:paraId="18B91F0C" w14:textId="77777777" w:rsidR="00EF4F54" w:rsidRPr="00EF4F54" w:rsidRDefault="00EF4F54" w:rsidP="00EF4F54">
      <w:pPr>
        <w:ind w:right="311"/>
        <w:jc w:val="both"/>
        <w:rPr>
          <w:rFonts w:ascii="Arial" w:hAnsi="Arial" w:cs="Arial"/>
          <w:bCs/>
        </w:rPr>
      </w:pPr>
      <w:r>
        <w:rPr>
          <w:rFonts w:ascii="Arial" w:hAnsi="Arial" w:cs="Arial"/>
          <w:lang w:val="fr-FR"/>
        </w:rPr>
        <w:t>Tablier en profils spéciaux à double paroi qui sont fixés dans les charnières et déplacés dans le sens vertical de déplacement (à savoir vers le haut ou vers le bas), qualité de surface en aluminium anodisé naturel (E6-EV1).</w:t>
      </w:r>
    </w:p>
    <w:p w14:paraId="10E8C589" w14:textId="77777777" w:rsidR="00EF4F54" w:rsidRPr="00EF4F54" w:rsidRDefault="00EF4F54" w:rsidP="00EF4F54">
      <w:pPr>
        <w:ind w:right="311"/>
        <w:jc w:val="both"/>
        <w:rPr>
          <w:rFonts w:ascii="Arial" w:hAnsi="Arial" w:cs="Arial"/>
          <w:bCs/>
        </w:rPr>
      </w:pPr>
    </w:p>
    <w:p w14:paraId="4CEED8C2" w14:textId="77777777" w:rsidR="00EF4F54" w:rsidRPr="00EF4F54" w:rsidRDefault="00EF4F54" w:rsidP="00EF4F54">
      <w:pPr>
        <w:ind w:right="311"/>
        <w:jc w:val="both"/>
        <w:rPr>
          <w:rFonts w:ascii="Arial" w:hAnsi="Arial" w:cs="Arial"/>
          <w:bCs/>
        </w:rPr>
      </w:pPr>
      <w:r>
        <w:rPr>
          <w:rFonts w:ascii="Arial" w:hAnsi="Arial" w:cs="Arial"/>
          <w:lang w:val="fr-FR"/>
        </w:rPr>
        <w:t xml:space="preserve">Le CORPS EN SPIRALE est construit de telle manière que les lames du tablier passent les unes à côté des autres totalement sans contact et donc sans usure et silencieusement. </w:t>
      </w:r>
    </w:p>
    <w:p w14:paraId="01FE68F7" w14:textId="77777777" w:rsidR="00EF4F54" w:rsidRPr="00EF4F54" w:rsidRDefault="00EF4F54" w:rsidP="00EF4F54">
      <w:pPr>
        <w:ind w:right="311"/>
        <w:jc w:val="both"/>
        <w:rPr>
          <w:rFonts w:ascii="Arial" w:hAnsi="Arial" w:cs="Arial"/>
          <w:bCs/>
        </w:rPr>
      </w:pPr>
    </w:p>
    <w:p w14:paraId="180D8115" w14:textId="77777777" w:rsidR="00EF4F54" w:rsidRPr="00EF4F54" w:rsidRDefault="00EF4F54" w:rsidP="00EF4F54">
      <w:pPr>
        <w:ind w:right="311"/>
        <w:jc w:val="both"/>
        <w:rPr>
          <w:rFonts w:ascii="Arial" w:hAnsi="Arial" w:cs="Arial"/>
          <w:bCs/>
        </w:rPr>
      </w:pPr>
      <w:r>
        <w:rPr>
          <w:rFonts w:ascii="Arial" w:hAnsi="Arial" w:cs="Arial"/>
          <w:lang w:val="fr-FR"/>
        </w:rPr>
        <w:t xml:space="preserve">L’ENTRAÎNEMENT DE LA PORTE s’effectue à l’aide d’un motoréducteur-frein qui est formé comme un moteur haute fréquence. Les positions de la porte sont saisies en permanence à l’aide de capteurs de proximité inductifs sans usure, les positions finales étant déterminées par voie électronique. </w:t>
      </w:r>
    </w:p>
    <w:p w14:paraId="591DC2B2" w14:textId="77777777" w:rsidR="00EF4F54" w:rsidRPr="00EF4F54" w:rsidRDefault="00EF4F54" w:rsidP="00EF4F54">
      <w:pPr>
        <w:ind w:right="311"/>
        <w:jc w:val="both"/>
        <w:rPr>
          <w:rFonts w:ascii="Arial" w:hAnsi="Arial" w:cs="Arial"/>
          <w:bCs/>
        </w:rPr>
      </w:pPr>
    </w:p>
    <w:p w14:paraId="65C2FCC1" w14:textId="77777777" w:rsidR="00EF4F54" w:rsidRPr="00EF4F54" w:rsidRDefault="00EF4F54" w:rsidP="00EF4F54">
      <w:pPr>
        <w:ind w:right="311"/>
        <w:jc w:val="both"/>
        <w:rPr>
          <w:rFonts w:ascii="Arial" w:hAnsi="Arial" w:cs="Arial"/>
          <w:bCs/>
        </w:rPr>
      </w:pPr>
    </w:p>
    <w:p w14:paraId="04676D01" w14:textId="4BF29A35" w:rsidR="00EF4F54" w:rsidRPr="00EF4F54" w:rsidRDefault="00EF4F54" w:rsidP="00EF4F54">
      <w:pPr>
        <w:ind w:right="311"/>
        <w:jc w:val="both"/>
        <w:rPr>
          <w:rFonts w:ascii="Arial" w:hAnsi="Arial" w:cs="Arial"/>
          <w:b/>
        </w:rPr>
      </w:pPr>
      <w:r>
        <w:rPr>
          <w:rFonts w:ascii="Arial" w:hAnsi="Arial" w:cs="Arial"/>
          <w:b/>
          <w:bCs/>
          <w:lang w:val="fr-FR"/>
        </w:rPr>
        <w:t>VITESSE D’OUVERTURE :</w:t>
      </w:r>
      <w:r>
        <w:rPr>
          <w:rFonts w:ascii="Arial" w:hAnsi="Arial" w:cs="Arial"/>
          <w:b/>
          <w:bCs/>
          <w:lang w:val="fr-FR"/>
        </w:rPr>
        <w:tab/>
        <w:t>jusqu’à env. 1,0 m/sec.</w:t>
      </w:r>
    </w:p>
    <w:p w14:paraId="0ECD80A1" w14:textId="73E7A352" w:rsidR="00EF4F54" w:rsidRPr="00EF4F54" w:rsidRDefault="00E46AE5" w:rsidP="00E46AE5">
      <w:pPr>
        <w:tabs>
          <w:tab w:val="left" w:pos="2835"/>
          <w:tab w:val="left" w:pos="3119"/>
          <w:tab w:val="left" w:pos="3402"/>
        </w:tabs>
        <w:ind w:right="311"/>
        <w:jc w:val="both"/>
        <w:rPr>
          <w:rFonts w:ascii="Arial" w:hAnsi="Arial" w:cs="Arial"/>
          <w:b/>
        </w:rPr>
      </w:pPr>
      <w:r>
        <w:rPr>
          <w:rFonts w:ascii="Arial" w:hAnsi="Arial" w:cs="Arial"/>
          <w:b/>
          <w:bCs/>
          <w:lang w:val="fr-FR"/>
        </w:rPr>
        <w:tab/>
      </w:r>
      <w:r w:rsidR="00EF4F54">
        <w:rPr>
          <w:rFonts w:ascii="Arial" w:hAnsi="Arial" w:cs="Arial"/>
          <w:b/>
          <w:bCs/>
          <w:lang w:val="fr-FR"/>
        </w:rPr>
        <w:t>(en fonction de la taille de la porte)</w:t>
      </w:r>
    </w:p>
    <w:p w14:paraId="7CCC5BFA" w14:textId="3F1CB904" w:rsidR="00EF4F54" w:rsidRPr="00EF4F54" w:rsidRDefault="00EF4F54" w:rsidP="00EF4F54">
      <w:pPr>
        <w:ind w:right="311"/>
        <w:jc w:val="both"/>
        <w:rPr>
          <w:rFonts w:ascii="Arial" w:hAnsi="Arial" w:cs="Arial"/>
          <w:b/>
        </w:rPr>
      </w:pPr>
      <w:r>
        <w:rPr>
          <w:rFonts w:ascii="Arial" w:hAnsi="Arial" w:cs="Arial"/>
          <w:b/>
          <w:bCs/>
          <w:lang w:val="fr-FR"/>
        </w:rPr>
        <w:t>VITESSE DE FERMETURE :</w:t>
      </w:r>
      <w:r>
        <w:rPr>
          <w:rFonts w:ascii="Arial" w:hAnsi="Arial" w:cs="Arial"/>
          <w:b/>
          <w:bCs/>
          <w:lang w:val="fr-FR"/>
        </w:rPr>
        <w:tab/>
        <w:t>jusqu’à env. 0,6 m/sec.</w:t>
      </w:r>
    </w:p>
    <w:p w14:paraId="46F18E90" w14:textId="77777777" w:rsidR="00EF4F54" w:rsidRPr="00EF4F54" w:rsidRDefault="00EF4F54" w:rsidP="00EF4F54">
      <w:pPr>
        <w:ind w:right="311"/>
        <w:jc w:val="both"/>
        <w:rPr>
          <w:rFonts w:ascii="Arial" w:hAnsi="Arial" w:cs="Arial"/>
          <w:bCs/>
        </w:rPr>
      </w:pPr>
    </w:p>
    <w:p w14:paraId="3BF7172F" w14:textId="59E3E370" w:rsidR="00EF4F54" w:rsidRPr="00EF4F54" w:rsidRDefault="00EF4F54" w:rsidP="00EF4F54">
      <w:pPr>
        <w:ind w:right="311"/>
        <w:jc w:val="both"/>
        <w:rPr>
          <w:rFonts w:ascii="Arial" w:hAnsi="Arial" w:cs="Arial"/>
          <w:bCs/>
        </w:rPr>
      </w:pPr>
      <w:r>
        <w:rPr>
          <w:rFonts w:ascii="Arial" w:hAnsi="Arial" w:cs="Arial"/>
          <w:lang w:val="fr-FR"/>
        </w:rPr>
        <w:t xml:space="preserve">La </w:t>
      </w:r>
      <w:r>
        <w:rPr>
          <w:rFonts w:ascii="Arial" w:hAnsi="Arial" w:cs="Arial"/>
          <w:b/>
          <w:bCs/>
          <w:lang w:val="fr-FR"/>
        </w:rPr>
        <w:t>COMMANDE DE MICROPROCESSEUR</w:t>
      </w:r>
      <w:r>
        <w:rPr>
          <w:rFonts w:ascii="Arial" w:hAnsi="Arial" w:cs="Arial"/>
          <w:lang w:val="fr-FR"/>
        </w:rPr>
        <w:t xml:space="preserve"> est insérée avec le variateur de fréquence dans une armoire électrique séparée, indice de protection IP 65. Branchement électrique 230 V, 50 Hz sur place.</w:t>
      </w:r>
    </w:p>
    <w:p w14:paraId="11413CFF" w14:textId="77777777" w:rsidR="00EF4F54" w:rsidRPr="00EF4F54" w:rsidRDefault="00EF4F54" w:rsidP="00EF4F54">
      <w:pPr>
        <w:ind w:right="311"/>
        <w:jc w:val="both"/>
        <w:rPr>
          <w:rFonts w:ascii="Arial" w:hAnsi="Arial" w:cs="Arial"/>
          <w:bCs/>
        </w:rPr>
      </w:pPr>
    </w:p>
    <w:p w14:paraId="0ECDAABA" w14:textId="77777777" w:rsidR="00EF4F54" w:rsidRPr="00EF4F54" w:rsidRDefault="00EF4F54" w:rsidP="00EF4F54">
      <w:pPr>
        <w:ind w:right="311"/>
        <w:jc w:val="both"/>
        <w:rPr>
          <w:rFonts w:ascii="Arial" w:hAnsi="Arial" w:cs="Arial"/>
          <w:bCs/>
        </w:rPr>
      </w:pPr>
      <w:r>
        <w:rPr>
          <w:rFonts w:ascii="Arial" w:hAnsi="Arial" w:cs="Arial"/>
          <w:lang w:val="fr-FR"/>
        </w:rPr>
        <w:t>Une BARRIÈRE LUMINEUSE DE PORTE (EFA-TLG</w:t>
      </w:r>
      <w:r>
        <w:rPr>
          <w:rFonts w:ascii="Arial" w:hAnsi="Arial" w:cs="Arial"/>
          <w:vertAlign w:val="superscript"/>
          <w:lang w:val="fr-FR"/>
        </w:rPr>
        <w:t>®</w:t>
      </w:r>
      <w:r>
        <w:rPr>
          <w:rFonts w:ascii="Arial" w:hAnsi="Arial" w:cs="Arial"/>
          <w:lang w:val="fr-FR"/>
        </w:rPr>
        <w:t xml:space="preserve">), certifiée par le TÜV et agissant exactement au niveau de la fermeture de porte, est comprise dans la livraison : Le système de sécurité est intégré de manière totalement sécurisée dans les montants latéraux et génère une barrière lumineuse extrêmement dense composée de rayons infrarouges jusqu’à une hauteur de 2,5 m. Des obstacles sont détectés sans contact, le mouvement de fermeture automatique s’arrête immédiatement. </w:t>
      </w:r>
    </w:p>
    <w:p w14:paraId="031B5BDE" w14:textId="77777777" w:rsidR="00EF4F54" w:rsidRPr="00EF4F54" w:rsidRDefault="00EF4F54" w:rsidP="00EF4F54">
      <w:pPr>
        <w:ind w:right="311"/>
        <w:jc w:val="both"/>
        <w:rPr>
          <w:rFonts w:ascii="Arial" w:hAnsi="Arial" w:cs="Arial"/>
          <w:bCs/>
        </w:rPr>
      </w:pPr>
    </w:p>
    <w:p w14:paraId="4BA01343" w14:textId="77777777" w:rsidR="00EF4F54" w:rsidRPr="00EF4F54" w:rsidRDefault="00EF4F54" w:rsidP="00EF4F54">
      <w:pPr>
        <w:ind w:right="311"/>
        <w:jc w:val="both"/>
        <w:rPr>
          <w:rFonts w:ascii="Arial" w:hAnsi="Arial" w:cs="Arial"/>
          <w:bCs/>
        </w:rPr>
      </w:pPr>
      <w:r>
        <w:rPr>
          <w:rFonts w:ascii="Arial" w:hAnsi="Arial" w:cs="Arial"/>
          <w:lang w:val="fr-FR"/>
        </w:rPr>
        <w:t>Lors de la conception, de la production et du montage de la porte, les directives et normes suivantes ont été prises en compte, notamment : DIN EN 13241-1, DIN EN 60825-4, VDE 0837 Partie 4 et DIN V ENV 1627-1630:1999-04 (WK 4)</w:t>
      </w:r>
    </w:p>
    <w:p w14:paraId="4EFB985F" w14:textId="77777777" w:rsidR="00EF4F54" w:rsidRPr="00EF4F54" w:rsidRDefault="00EF4F54" w:rsidP="00EF4F54">
      <w:pPr>
        <w:ind w:right="311"/>
        <w:jc w:val="both"/>
        <w:rPr>
          <w:rFonts w:ascii="Arial" w:hAnsi="Arial" w:cs="Arial"/>
          <w:bCs/>
        </w:rPr>
      </w:pPr>
    </w:p>
    <w:p w14:paraId="25114609" w14:textId="77777777" w:rsidR="00EF4F54" w:rsidRPr="00EF4F54" w:rsidRDefault="00EF4F54" w:rsidP="00EF4F54">
      <w:pPr>
        <w:ind w:right="311"/>
        <w:jc w:val="both"/>
        <w:rPr>
          <w:rFonts w:ascii="Arial" w:hAnsi="Arial" w:cs="Arial"/>
          <w:bCs/>
        </w:rPr>
      </w:pPr>
      <w:r>
        <w:rPr>
          <w:rFonts w:ascii="Arial" w:hAnsi="Arial" w:cs="Arial"/>
          <w:lang w:val="fr-FR"/>
        </w:rPr>
        <w:t>ouverture de passage libre</w:t>
      </w:r>
    </w:p>
    <w:p w14:paraId="22B892B9" w14:textId="77777777" w:rsidR="00EF4F54" w:rsidRPr="00EF4F54" w:rsidRDefault="00EF4F54" w:rsidP="00EF4F54">
      <w:pPr>
        <w:ind w:right="311"/>
        <w:jc w:val="both"/>
        <w:rPr>
          <w:rFonts w:ascii="Arial" w:hAnsi="Arial" w:cs="Arial"/>
          <w:bCs/>
        </w:rPr>
      </w:pPr>
    </w:p>
    <w:p w14:paraId="1DE199AD" w14:textId="77777777" w:rsidR="00EF4F54" w:rsidRPr="00EF4F54" w:rsidRDefault="00EF4F54" w:rsidP="00EF4F54">
      <w:pPr>
        <w:ind w:right="311"/>
        <w:jc w:val="both"/>
        <w:rPr>
          <w:rFonts w:ascii="Arial" w:hAnsi="Arial" w:cs="Arial"/>
          <w:bCs/>
        </w:rPr>
      </w:pPr>
      <w:r>
        <w:rPr>
          <w:rFonts w:ascii="Arial" w:hAnsi="Arial" w:cs="Arial"/>
          <w:lang w:val="fr-FR"/>
        </w:rPr>
        <w:t>Largeur = ............... mm  x  Hauteur = ............... mm</w:t>
      </w:r>
    </w:p>
    <w:p w14:paraId="72D14CD9" w14:textId="77777777" w:rsidR="00EF4F54" w:rsidRPr="00EF4F54" w:rsidRDefault="00EF4F54" w:rsidP="00EF4F54">
      <w:pPr>
        <w:ind w:right="311"/>
        <w:jc w:val="both"/>
        <w:rPr>
          <w:rFonts w:ascii="Arial" w:hAnsi="Arial" w:cs="Arial"/>
          <w:bCs/>
        </w:rPr>
      </w:pPr>
    </w:p>
    <w:p w14:paraId="627E1A37" w14:textId="77777777" w:rsidR="00EF4F54" w:rsidRPr="00EF4F54" w:rsidRDefault="00EF4F54" w:rsidP="00EF4F54">
      <w:pPr>
        <w:ind w:right="311"/>
        <w:jc w:val="both"/>
        <w:rPr>
          <w:rFonts w:ascii="Arial" w:hAnsi="Arial" w:cs="Arial"/>
          <w:bCs/>
        </w:rPr>
      </w:pPr>
      <w:r>
        <w:rPr>
          <w:rFonts w:ascii="Arial" w:hAnsi="Arial" w:cs="Arial"/>
          <w:lang w:val="fr-FR"/>
        </w:rPr>
        <w:t>Références du fabricant :</w:t>
      </w:r>
    </w:p>
    <w:p w14:paraId="1AC093B6" w14:textId="77777777" w:rsidR="00EF4F54" w:rsidRPr="00EF4F54" w:rsidRDefault="00EF4F54" w:rsidP="00EF4F54">
      <w:pPr>
        <w:ind w:right="311"/>
        <w:jc w:val="both"/>
        <w:rPr>
          <w:rFonts w:ascii="Arial" w:hAnsi="Arial" w:cs="Arial"/>
          <w:bCs/>
        </w:rPr>
      </w:pPr>
      <w:r>
        <w:rPr>
          <w:rFonts w:ascii="Arial" w:hAnsi="Arial" w:cs="Arial"/>
          <w:lang w:val="fr-FR"/>
        </w:rPr>
        <w:lastRenderedPageBreak/>
        <w:t>EFAFLEX Tor- und Sicherheitssysteme GmbH &amp; Co. KG</w:t>
      </w:r>
    </w:p>
    <w:p w14:paraId="68EF7DE3" w14:textId="2326CBD2" w:rsidR="00EF4F54" w:rsidRPr="00EF4F54" w:rsidRDefault="00A01A75" w:rsidP="00EF4F54">
      <w:pPr>
        <w:ind w:right="311"/>
        <w:jc w:val="both"/>
        <w:rPr>
          <w:rFonts w:ascii="Arial" w:hAnsi="Arial" w:cs="Arial"/>
          <w:bCs/>
        </w:rPr>
      </w:pPr>
      <w:hyperlink r:id="rId6" w:history="1">
        <w:r w:rsidR="00EF4F54">
          <w:rPr>
            <w:rStyle w:val="Hyperlink"/>
            <w:rFonts w:ascii="Arial" w:hAnsi="Arial" w:cs="Arial"/>
            <w:color w:val="auto"/>
            <w:u w:val="none"/>
            <w:lang w:val="fr-FR"/>
          </w:rPr>
          <w:t>www.efaflex.com</w:t>
        </w:r>
      </w:hyperlink>
    </w:p>
    <w:p w14:paraId="372E1B5C" w14:textId="2236837B" w:rsidR="00EF4F54" w:rsidRDefault="00EF4F54" w:rsidP="00EF4F54">
      <w:pPr>
        <w:ind w:right="311"/>
        <w:jc w:val="both"/>
        <w:rPr>
          <w:rFonts w:ascii="Arial" w:hAnsi="Arial" w:cs="Arial"/>
          <w:bCs/>
        </w:rPr>
      </w:pPr>
    </w:p>
    <w:p w14:paraId="205EDCAD" w14:textId="77777777" w:rsidR="00EF4F54" w:rsidRPr="00EF4F54" w:rsidRDefault="00EF4F54" w:rsidP="00EF4F54">
      <w:pPr>
        <w:ind w:right="311"/>
        <w:jc w:val="both"/>
        <w:rPr>
          <w:rFonts w:ascii="Arial" w:hAnsi="Arial" w:cs="Arial"/>
          <w:bCs/>
        </w:rPr>
      </w:pPr>
    </w:p>
    <w:p w14:paraId="46BD6653" w14:textId="77777777" w:rsidR="00EF4F54" w:rsidRPr="00EF4F54" w:rsidRDefault="00EF4F54" w:rsidP="00EF4F54">
      <w:pPr>
        <w:ind w:right="311"/>
        <w:jc w:val="both"/>
        <w:rPr>
          <w:rFonts w:ascii="Arial" w:hAnsi="Arial" w:cs="Arial"/>
          <w:bCs/>
        </w:rPr>
      </w:pPr>
    </w:p>
    <w:p w14:paraId="6B0B5777" w14:textId="77777777" w:rsidR="00EF4F54" w:rsidRPr="00EF4F54" w:rsidRDefault="00EF4F54" w:rsidP="00EF4F54">
      <w:pPr>
        <w:ind w:right="311"/>
        <w:jc w:val="both"/>
        <w:rPr>
          <w:rFonts w:ascii="Arial" w:hAnsi="Arial" w:cs="Arial"/>
          <w:b/>
          <w:u w:val="single"/>
        </w:rPr>
      </w:pPr>
      <w:r>
        <w:rPr>
          <w:rFonts w:ascii="Arial" w:hAnsi="Arial" w:cs="Arial"/>
          <w:b/>
          <w:bCs/>
          <w:u w:val="single"/>
          <w:lang w:val="fr-FR"/>
        </w:rPr>
        <w:t>OPTIONS pour porte rapide à spirale « EFA-SST</w:t>
      </w:r>
      <w:r>
        <w:rPr>
          <w:rFonts w:ascii="Arial" w:hAnsi="Arial" w:cs="Arial"/>
          <w:b/>
          <w:bCs/>
          <w:u w:val="single"/>
          <w:vertAlign w:val="superscript"/>
          <w:lang w:val="fr-FR"/>
        </w:rPr>
        <w:t>®</w:t>
      </w:r>
      <w:r>
        <w:rPr>
          <w:rFonts w:ascii="Arial" w:hAnsi="Arial" w:cs="Arial"/>
          <w:b/>
          <w:bCs/>
          <w:u w:val="single"/>
          <w:lang w:val="fr-FR"/>
        </w:rPr>
        <w:t>-L Secure » :</w:t>
      </w:r>
    </w:p>
    <w:p w14:paraId="5A484424" w14:textId="77777777" w:rsidR="00EF4F54" w:rsidRPr="00EF4F54" w:rsidRDefault="00EF4F54" w:rsidP="00EF4F54">
      <w:pPr>
        <w:ind w:right="311"/>
        <w:jc w:val="both"/>
        <w:rPr>
          <w:rFonts w:ascii="Arial" w:hAnsi="Arial" w:cs="Arial"/>
          <w:bCs/>
        </w:rPr>
      </w:pPr>
    </w:p>
    <w:p w14:paraId="239EDD60" w14:textId="1CC66197" w:rsidR="00EF4F54" w:rsidRPr="00EF4F54" w:rsidRDefault="00EF4F54" w:rsidP="00EF4F54">
      <w:pPr>
        <w:ind w:right="311"/>
        <w:jc w:val="both"/>
        <w:rPr>
          <w:rFonts w:ascii="Arial" w:hAnsi="Arial" w:cs="Arial"/>
          <w:b/>
        </w:rPr>
      </w:pPr>
      <w:r>
        <w:rPr>
          <w:rFonts w:ascii="Arial" w:hAnsi="Arial" w:cs="Arial"/>
          <w:b/>
          <w:bCs/>
          <w:lang w:val="fr-FR"/>
        </w:rPr>
        <w:t>Surface</w:t>
      </w:r>
    </w:p>
    <w:p w14:paraId="209F6F03" w14:textId="77777777" w:rsidR="00EF4F54" w:rsidRPr="00EF4F54" w:rsidRDefault="00EF4F54" w:rsidP="00EF4F54">
      <w:pPr>
        <w:ind w:right="311"/>
        <w:jc w:val="both"/>
        <w:rPr>
          <w:rFonts w:ascii="Arial" w:hAnsi="Arial" w:cs="Arial"/>
          <w:bCs/>
        </w:rPr>
      </w:pPr>
      <w:r>
        <w:rPr>
          <w:rFonts w:ascii="Arial" w:hAnsi="Arial" w:cs="Arial"/>
          <w:lang w:val="fr-FR"/>
        </w:rPr>
        <w:t>Revêtement en poudre de toutes les pièces en acier galvanisées dans une couleur selon RAL __________     (des couleurs métallisées ne sont pas disponibles)</w:t>
      </w:r>
    </w:p>
    <w:p w14:paraId="1F729657" w14:textId="77777777" w:rsidR="00EF4F54" w:rsidRPr="00EF4F54" w:rsidRDefault="00EF4F54" w:rsidP="00EF4F54">
      <w:pPr>
        <w:ind w:right="311"/>
        <w:jc w:val="both"/>
        <w:rPr>
          <w:rFonts w:ascii="Arial" w:hAnsi="Arial" w:cs="Arial"/>
          <w:bCs/>
        </w:rPr>
      </w:pPr>
    </w:p>
    <w:p w14:paraId="09FE4FB1" w14:textId="77777777" w:rsidR="00EF4F54" w:rsidRPr="00EF4F54" w:rsidRDefault="00EF4F54" w:rsidP="00EF4F54">
      <w:pPr>
        <w:ind w:right="311"/>
        <w:jc w:val="both"/>
        <w:rPr>
          <w:rFonts w:ascii="Arial" w:hAnsi="Arial" w:cs="Arial"/>
          <w:bCs/>
        </w:rPr>
      </w:pPr>
      <w:r>
        <w:rPr>
          <w:rFonts w:ascii="Arial" w:hAnsi="Arial" w:cs="Arial"/>
          <w:lang w:val="fr-FR"/>
        </w:rPr>
        <w:t>Revêtement par poudre des lames dans une couleur selon RAL _______</w:t>
      </w:r>
    </w:p>
    <w:p w14:paraId="7C43E2BC" w14:textId="77777777" w:rsidR="00EF4F54" w:rsidRPr="00EF4F54" w:rsidRDefault="00EF4F54" w:rsidP="00EF4F54">
      <w:pPr>
        <w:ind w:right="311"/>
        <w:jc w:val="both"/>
        <w:rPr>
          <w:rFonts w:ascii="Arial" w:hAnsi="Arial" w:cs="Arial"/>
          <w:bCs/>
        </w:rPr>
      </w:pPr>
    </w:p>
    <w:p w14:paraId="535E314B" w14:textId="77777777" w:rsidR="00EF4F54" w:rsidRPr="00EF4F54" w:rsidRDefault="00EF4F54" w:rsidP="00EF4F54">
      <w:pPr>
        <w:ind w:right="311"/>
        <w:jc w:val="both"/>
        <w:rPr>
          <w:rFonts w:ascii="Arial" w:hAnsi="Arial" w:cs="Arial"/>
          <w:bCs/>
          <w:sz w:val="18"/>
          <w:szCs w:val="18"/>
        </w:rPr>
      </w:pPr>
      <w:r>
        <w:rPr>
          <w:rFonts w:ascii="Arial" w:hAnsi="Arial" w:cs="Arial"/>
          <w:sz w:val="18"/>
          <w:szCs w:val="18"/>
          <w:lang w:val="fr-FR"/>
        </w:rPr>
        <w:t>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p>
    <w:p w14:paraId="5F95F2C5" w14:textId="77777777" w:rsidR="00EF4F54" w:rsidRPr="00EF4F54" w:rsidRDefault="00EF4F54" w:rsidP="00EF4F54">
      <w:pPr>
        <w:ind w:right="311"/>
        <w:jc w:val="both"/>
        <w:rPr>
          <w:rFonts w:ascii="Arial" w:hAnsi="Arial" w:cs="Arial"/>
          <w:bCs/>
          <w:sz w:val="18"/>
          <w:szCs w:val="18"/>
        </w:rPr>
      </w:pPr>
    </w:p>
    <w:p w14:paraId="168F5852" w14:textId="77777777" w:rsidR="00EF4F54" w:rsidRPr="00EF4F54" w:rsidRDefault="00EF4F54" w:rsidP="00EF4F54">
      <w:pPr>
        <w:ind w:right="311"/>
        <w:jc w:val="both"/>
        <w:rPr>
          <w:rFonts w:ascii="Arial" w:hAnsi="Arial" w:cs="Arial"/>
          <w:bCs/>
        </w:rPr>
      </w:pPr>
    </w:p>
    <w:p w14:paraId="143BF2B8" w14:textId="77777777" w:rsidR="00EF4F54" w:rsidRPr="00EF4F54" w:rsidRDefault="00EF4F54" w:rsidP="00EF4F54">
      <w:pPr>
        <w:ind w:right="311"/>
        <w:jc w:val="both"/>
        <w:rPr>
          <w:rFonts w:ascii="Arial" w:hAnsi="Arial" w:cs="Arial"/>
          <w:b/>
        </w:rPr>
      </w:pPr>
      <w:r>
        <w:rPr>
          <w:rFonts w:ascii="Arial" w:hAnsi="Arial" w:cs="Arial"/>
          <w:b/>
          <w:bCs/>
          <w:lang w:val="fr-FR"/>
        </w:rPr>
        <w:t>Messages supplémentaires :</w:t>
      </w:r>
    </w:p>
    <w:p w14:paraId="5ADB47C5" w14:textId="77777777" w:rsidR="00EF4F54" w:rsidRPr="00EF4F54" w:rsidRDefault="00EF4F54" w:rsidP="00EF4F54">
      <w:pPr>
        <w:ind w:right="311"/>
        <w:jc w:val="both"/>
        <w:rPr>
          <w:rFonts w:ascii="Arial" w:hAnsi="Arial" w:cs="Arial"/>
          <w:bCs/>
        </w:rPr>
      </w:pPr>
    </w:p>
    <w:p w14:paraId="295D42FC" w14:textId="77777777" w:rsidR="00EF4F54" w:rsidRPr="00EF4F54" w:rsidRDefault="00EF4F54" w:rsidP="00EF4F54">
      <w:pPr>
        <w:ind w:right="311"/>
        <w:jc w:val="both"/>
        <w:rPr>
          <w:rFonts w:ascii="Arial" w:hAnsi="Arial" w:cs="Arial"/>
          <w:bCs/>
        </w:rPr>
      </w:pPr>
      <w:r>
        <w:rPr>
          <w:rFonts w:ascii="Arial" w:hAnsi="Arial" w:cs="Arial"/>
          <w:lang w:val="fr-FR"/>
        </w:rPr>
        <w:t>Contact Reed (VDS C) intégré dans le montant pour un message supplémentaire « Porte fermée », par exemple à un système d’alarme fourni par le client, câblage et évaluation du signal par le client.</w:t>
      </w:r>
    </w:p>
    <w:p w14:paraId="79DF7F08" w14:textId="77777777" w:rsidR="00EF4F54" w:rsidRPr="00EF4F54" w:rsidRDefault="00EF4F54" w:rsidP="00EF4F54">
      <w:pPr>
        <w:ind w:right="311"/>
        <w:jc w:val="both"/>
        <w:rPr>
          <w:rFonts w:ascii="Arial" w:hAnsi="Arial" w:cs="Arial"/>
          <w:bCs/>
        </w:rPr>
      </w:pPr>
    </w:p>
    <w:p w14:paraId="0E194CAC" w14:textId="77777777" w:rsidR="00EF4F54" w:rsidRPr="00EF4F54" w:rsidRDefault="00EF4F54" w:rsidP="00EF4F54">
      <w:pPr>
        <w:ind w:right="311"/>
        <w:jc w:val="both"/>
        <w:rPr>
          <w:rFonts w:ascii="Arial" w:hAnsi="Arial" w:cs="Arial"/>
          <w:bCs/>
        </w:rPr>
      </w:pPr>
    </w:p>
    <w:p w14:paraId="734DA1AF" w14:textId="7B9F1236" w:rsidR="0069799D" w:rsidRPr="00EF4F54" w:rsidRDefault="00EF4F54" w:rsidP="00EF4F54">
      <w:pPr>
        <w:ind w:right="311"/>
        <w:jc w:val="both"/>
        <w:rPr>
          <w:rFonts w:ascii="Arial" w:hAnsi="Arial" w:cs="Arial"/>
          <w:bCs/>
        </w:rPr>
      </w:pPr>
      <w:r>
        <w:rPr>
          <w:rFonts w:ascii="Arial" w:hAnsi="Arial" w:cs="Arial"/>
          <w:lang w:val="fr-FR"/>
        </w:rPr>
        <w:t>Arrêt intermédiaire automatique à la hauteur H = ___________ mm</w:t>
      </w:r>
    </w:p>
    <w:sectPr w:rsidR="0069799D" w:rsidRPr="00EF4F54" w:rsidSect="00167433">
      <w:footerReference w:type="default" r:id="rId7"/>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E6980" w14:textId="77777777" w:rsidR="00541E7A" w:rsidRDefault="00541E7A" w:rsidP="00D53734">
      <w:r>
        <w:separator/>
      </w:r>
    </w:p>
  </w:endnote>
  <w:endnote w:type="continuationSeparator" w:id="0">
    <w:p w14:paraId="67D0F0CD" w14:textId="77777777" w:rsidR="00541E7A" w:rsidRDefault="00541E7A"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67768" w14:textId="52D41ED8" w:rsidR="00463AF4" w:rsidRDefault="00463AF4" w:rsidP="00463AF4">
    <w:pPr>
      <w:pStyle w:val="Fuzeile"/>
    </w:pPr>
  </w:p>
  <w:p w14:paraId="5B2F9B09" w14:textId="77777777" w:rsidR="00463AF4" w:rsidRDefault="00463AF4">
    <w:pPr>
      <w:pStyle w:val="Fuzeile"/>
    </w:pPr>
  </w:p>
  <w:p w14:paraId="4C5B8255" w14:textId="77777777" w:rsidR="00463AF4" w:rsidRDefault="00463A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0A58C" w14:textId="77777777" w:rsidR="00541E7A" w:rsidRDefault="00541E7A" w:rsidP="00D53734">
      <w:r>
        <w:separator/>
      </w:r>
    </w:p>
  </w:footnote>
  <w:footnote w:type="continuationSeparator" w:id="0">
    <w:p w14:paraId="21CDB724" w14:textId="77777777" w:rsidR="00541E7A" w:rsidRDefault="00541E7A"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270A38"/>
    <w:rsid w:val="00283D4F"/>
    <w:rsid w:val="00463AF4"/>
    <w:rsid w:val="00541E7A"/>
    <w:rsid w:val="00617FB5"/>
    <w:rsid w:val="0069799D"/>
    <w:rsid w:val="006C08D3"/>
    <w:rsid w:val="00A01A75"/>
    <w:rsid w:val="00B95106"/>
    <w:rsid w:val="00D53734"/>
    <w:rsid w:val="00E40224"/>
    <w:rsid w:val="00E46AE5"/>
    <w:rsid w:val="00E6001F"/>
    <w:rsid w:val="00E66A72"/>
    <w:rsid w:val="00EF4F54"/>
    <w:rsid w:val="00F92AC8"/>
    <w:rsid w:val="00FA7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51AA"/>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9799D"/>
    <w:pPr>
      <w:ind w:left="227" w:right="594"/>
      <w:jc w:val="both"/>
    </w:pPr>
    <w:rPr>
      <w:rFonts w:ascii="Arial" w:hAnsi="Arial"/>
    </w:rPr>
  </w:style>
  <w:style w:type="character" w:styleId="Hyperlink">
    <w:name w:val="Hyperlink"/>
    <w:basedOn w:val="Absatz-Standardschriftart"/>
    <w:uiPriority w:val="99"/>
    <w:unhideWhenUsed/>
    <w:rsid w:val="00EF4F54"/>
    <w:rPr>
      <w:color w:val="0563C1" w:themeColor="hyperlink"/>
      <w:u w:val="single"/>
    </w:rPr>
  </w:style>
  <w:style w:type="character" w:styleId="NichtaufgelsteErwhnung">
    <w:name w:val="Unresolved Mention"/>
    <w:basedOn w:val="Absatz-Standardschriftart"/>
    <w:uiPriority w:val="99"/>
    <w:semiHidden/>
    <w:unhideWhenUsed/>
    <w:rsid w:val="00EF4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faflex.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3656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Richter, Corina</cp:lastModifiedBy>
  <cp:revision>10</cp:revision>
  <dcterms:created xsi:type="dcterms:W3CDTF">2018-04-23T09:18:00Z</dcterms:created>
  <dcterms:modified xsi:type="dcterms:W3CDTF">2023-04-28T07:44:00Z</dcterms:modified>
</cp:coreProperties>
</file>