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BE339" w14:textId="145296D4" w:rsidR="007646C2" w:rsidRPr="007646C2" w:rsidRDefault="007646C2" w:rsidP="007646C2">
      <w:pPr>
        <w:spacing w:after="0" w:line="240" w:lineRule="auto"/>
        <w:jc w:val="both"/>
        <w:rPr>
          <w:rFonts w:ascii="Arial" w:hAnsi="Arial" w:cs="Arial"/>
          <w:b/>
          <w:bCs/>
          <w:sz w:val="20"/>
          <w:szCs w:val="20"/>
        </w:rPr>
      </w:pPr>
      <w:r>
        <w:rPr>
          <w:rFonts w:ascii="Arial" w:hAnsi="Arial" w:cs="Arial"/>
          <w:b/>
          <w:bCs/>
          <w:sz w:val="20"/>
          <w:szCs w:val="20"/>
          <w:u w:val="single"/>
          <w:lang w:val="fr-FR"/>
        </w:rPr>
        <w:t>PORTE À SPIRALE</w:t>
      </w:r>
      <w:r>
        <w:rPr>
          <w:rFonts w:ascii="Arial" w:hAnsi="Arial" w:cs="Arial"/>
          <w:b/>
          <w:bCs/>
          <w:sz w:val="20"/>
          <w:szCs w:val="20"/>
          <w:lang w:val="fr-FR"/>
        </w:rPr>
        <w:t>, type « EFA-SST®-L Efficient »</w:t>
      </w:r>
    </w:p>
    <w:p w14:paraId="4708E330" w14:textId="77777777" w:rsidR="007646C2" w:rsidRPr="007646C2" w:rsidRDefault="007646C2" w:rsidP="007646C2">
      <w:pPr>
        <w:spacing w:after="0" w:line="240" w:lineRule="auto"/>
        <w:jc w:val="both"/>
        <w:rPr>
          <w:rFonts w:ascii="Arial" w:hAnsi="Arial" w:cs="Arial"/>
          <w:sz w:val="20"/>
          <w:szCs w:val="20"/>
        </w:rPr>
      </w:pPr>
    </w:p>
    <w:p w14:paraId="3B008E57"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Fabrication, livraison et montage de :</w:t>
      </w:r>
    </w:p>
    <w:p w14:paraId="1F617AA5" w14:textId="77777777" w:rsidR="007646C2" w:rsidRPr="007646C2" w:rsidRDefault="007646C2" w:rsidP="007646C2">
      <w:pPr>
        <w:spacing w:after="0" w:line="240" w:lineRule="auto"/>
        <w:jc w:val="both"/>
        <w:rPr>
          <w:rFonts w:ascii="Arial" w:hAnsi="Arial" w:cs="Arial"/>
          <w:sz w:val="20"/>
          <w:szCs w:val="20"/>
        </w:rPr>
      </w:pPr>
    </w:p>
    <w:p w14:paraId="79AADA03"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Porte à spirale type « EFA-SST®-L Efficient » avec entraînement de porte électromécanique pour une utilisation industrielle permanente.</w:t>
      </w:r>
    </w:p>
    <w:p w14:paraId="3FB0AE25" w14:textId="77777777" w:rsidR="007646C2" w:rsidRPr="007646C2" w:rsidRDefault="007646C2" w:rsidP="007646C2">
      <w:pPr>
        <w:spacing w:after="0" w:line="240" w:lineRule="auto"/>
        <w:jc w:val="both"/>
        <w:rPr>
          <w:rFonts w:ascii="Arial" w:hAnsi="Arial" w:cs="Arial"/>
          <w:sz w:val="20"/>
          <w:szCs w:val="20"/>
        </w:rPr>
      </w:pPr>
    </w:p>
    <w:p w14:paraId="7815A88A"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Le système de porte se compose essentiellement :</w:t>
      </w:r>
    </w:p>
    <w:p w14:paraId="71EFB3EF"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 xml:space="preserve">De montants d’acier autoportants et très compacts ; de pièces en acier généralement galvanisées, d’une réception du tablier en forme de spirale L’application de force s’effectue des deux côtés au moyen d’un arbre de synchronisation via des chaînes robustes. Des appareils de roulement à bille de précision doivent être montés pour assurer un guidage précis, en douceur et silencieux des charnières. </w:t>
      </w:r>
    </w:p>
    <w:p w14:paraId="13D6D721" w14:textId="77777777" w:rsidR="007646C2" w:rsidRPr="007646C2" w:rsidRDefault="007646C2" w:rsidP="007646C2">
      <w:pPr>
        <w:spacing w:after="0" w:line="240" w:lineRule="auto"/>
        <w:jc w:val="both"/>
        <w:rPr>
          <w:rFonts w:ascii="Arial" w:hAnsi="Arial" w:cs="Arial"/>
          <w:sz w:val="20"/>
          <w:szCs w:val="20"/>
        </w:rPr>
      </w:pPr>
    </w:p>
    <w:p w14:paraId="3407D7D8"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Tablier en lames EFA-THERM® à double paroi, à rupture thermique et isolées, qui sont fixées dans les charnières et déplacées dans le sens vertical de déplacement (à savoir vers le haut ou vers le bas), qualité de surface de peinture deux couches semblable à RAL 9006 (aluminium blanc).</w:t>
      </w:r>
    </w:p>
    <w:p w14:paraId="2BF03E8E" w14:textId="77777777" w:rsidR="007646C2" w:rsidRPr="007646C2" w:rsidRDefault="007646C2" w:rsidP="007646C2">
      <w:pPr>
        <w:spacing w:after="0" w:line="240" w:lineRule="auto"/>
        <w:jc w:val="both"/>
        <w:rPr>
          <w:rFonts w:ascii="Arial" w:hAnsi="Arial" w:cs="Arial"/>
          <w:sz w:val="20"/>
          <w:szCs w:val="20"/>
        </w:rPr>
      </w:pPr>
    </w:p>
    <w:p w14:paraId="3A9C9332"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 xml:space="preserve">Le CORPS EN SPIRALE est construit de telle manière que les lames du tablier passent les unes à côté des autres totalement sans contact et donc sans usure et silencieusement. </w:t>
      </w:r>
    </w:p>
    <w:p w14:paraId="23C7B531" w14:textId="77777777" w:rsidR="007646C2" w:rsidRPr="007646C2" w:rsidRDefault="007646C2" w:rsidP="007646C2">
      <w:pPr>
        <w:spacing w:after="0" w:line="240" w:lineRule="auto"/>
        <w:jc w:val="both"/>
        <w:rPr>
          <w:rFonts w:ascii="Arial" w:hAnsi="Arial" w:cs="Arial"/>
          <w:sz w:val="20"/>
          <w:szCs w:val="20"/>
        </w:rPr>
      </w:pPr>
    </w:p>
    <w:p w14:paraId="3F7ECBFA"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L’ENTRAÎNEMENT DE LA PORTE s’effectue à l’aide d’un motoréducteur à vis sans fin avec protection contre la rupture du réducteur, qui doit être conçu comme un moteur à haute fréquence. Les positions de la porte sont saisies en permanence à l’aide de capteurs de proximité inductifs sans usure, les positions finales étant déterminées par voie électronique. Les fins de course électromécaniques ne sont pas autorisées dans ce cas de figure. Ouverture d’urgence mécanique de la porte au moyen d’une manivelle.</w:t>
      </w:r>
    </w:p>
    <w:p w14:paraId="7E6411FB" w14:textId="77777777" w:rsidR="007646C2" w:rsidRPr="007646C2" w:rsidRDefault="007646C2" w:rsidP="007646C2">
      <w:pPr>
        <w:spacing w:after="0" w:line="240" w:lineRule="auto"/>
        <w:jc w:val="both"/>
        <w:rPr>
          <w:rFonts w:ascii="Arial" w:hAnsi="Arial" w:cs="Arial"/>
          <w:sz w:val="20"/>
          <w:szCs w:val="20"/>
        </w:rPr>
      </w:pPr>
    </w:p>
    <w:p w14:paraId="6012B40E" w14:textId="77777777" w:rsidR="007646C2" w:rsidRPr="007646C2" w:rsidRDefault="007646C2" w:rsidP="007646C2">
      <w:pPr>
        <w:spacing w:after="0" w:line="240" w:lineRule="auto"/>
        <w:jc w:val="both"/>
        <w:rPr>
          <w:rFonts w:ascii="Arial" w:hAnsi="Arial" w:cs="Arial"/>
          <w:b/>
          <w:bCs/>
          <w:sz w:val="20"/>
          <w:szCs w:val="20"/>
        </w:rPr>
      </w:pPr>
      <w:r>
        <w:rPr>
          <w:rFonts w:ascii="Arial" w:hAnsi="Arial" w:cs="Arial"/>
          <w:b/>
          <w:bCs/>
          <w:sz w:val="20"/>
          <w:szCs w:val="20"/>
          <w:lang w:val="fr-FR"/>
        </w:rPr>
        <w:t>VITESSE D’OUVERTURE :</w:t>
      </w:r>
      <w:r>
        <w:rPr>
          <w:rFonts w:ascii="Arial" w:hAnsi="Arial" w:cs="Arial"/>
          <w:b/>
          <w:bCs/>
          <w:sz w:val="20"/>
          <w:szCs w:val="20"/>
          <w:lang w:val="fr-FR"/>
        </w:rPr>
        <w:tab/>
      </w:r>
      <w:r>
        <w:rPr>
          <w:rFonts w:ascii="Arial" w:hAnsi="Arial" w:cs="Arial"/>
          <w:b/>
          <w:bCs/>
          <w:sz w:val="20"/>
          <w:szCs w:val="20"/>
          <w:lang w:val="fr-FR"/>
        </w:rPr>
        <w:tab/>
        <w:t>jusqu’à env. 0,5 m/sec.</w:t>
      </w:r>
    </w:p>
    <w:p w14:paraId="48927040" w14:textId="68E8E3C2" w:rsidR="007646C2" w:rsidRPr="007646C2" w:rsidRDefault="007646C2" w:rsidP="007646C2">
      <w:pPr>
        <w:spacing w:after="0" w:line="240" w:lineRule="auto"/>
        <w:jc w:val="both"/>
        <w:rPr>
          <w:rFonts w:ascii="Arial" w:hAnsi="Arial" w:cs="Arial"/>
          <w:b/>
          <w:bCs/>
          <w:sz w:val="20"/>
          <w:szCs w:val="20"/>
        </w:rPr>
      </w:pPr>
      <w:r>
        <w:rPr>
          <w:rFonts w:ascii="Arial" w:hAnsi="Arial" w:cs="Arial"/>
          <w:b/>
          <w:bCs/>
          <w:sz w:val="20"/>
          <w:szCs w:val="20"/>
          <w:lang w:val="fr-FR"/>
        </w:rPr>
        <w:t>VITESSE DE FERMETURE :</w:t>
      </w:r>
      <w:r>
        <w:rPr>
          <w:rFonts w:ascii="Arial" w:hAnsi="Arial" w:cs="Arial"/>
          <w:b/>
          <w:bCs/>
          <w:sz w:val="20"/>
          <w:szCs w:val="20"/>
          <w:lang w:val="fr-FR"/>
        </w:rPr>
        <w:tab/>
      </w:r>
      <w:r>
        <w:rPr>
          <w:rFonts w:ascii="Arial" w:hAnsi="Arial" w:cs="Arial"/>
          <w:b/>
          <w:bCs/>
          <w:sz w:val="20"/>
          <w:szCs w:val="20"/>
          <w:lang w:val="fr-FR"/>
        </w:rPr>
        <w:tab/>
        <w:t>jusqu’à env. 0,5 m/sec.</w:t>
      </w:r>
    </w:p>
    <w:p w14:paraId="34E9280F" w14:textId="77777777" w:rsidR="007646C2" w:rsidRPr="007646C2" w:rsidRDefault="007646C2" w:rsidP="007646C2">
      <w:pPr>
        <w:spacing w:after="0" w:line="240" w:lineRule="auto"/>
        <w:jc w:val="both"/>
        <w:rPr>
          <w:rFonts w:ascii="Arial" w:hAnsi="Arial" w:cs="Arial"/>
          <w:b/>
          <w:bCs/>
          <w:sz w:val="20"/>
          <w:szCs w:val="20"/>
        </w:rPr>
      </w:pPr>
    </w:p>
    <w:p w14:paraId="6FB294FF"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 xml:space="preserve">La </w:t>
      </w:r>
      <w:r>
        <w:rPr>
          <w:rFonts w:ascii="Arial" w:hAnsi="Arial" w:cs="Arial"/>
          <w:b/>
          <w:bCs/>
          <w:sz w:val="20"/>
          <w:szCs w:val="20"/>
          <w:lang w:val="fr-FR"/>
        </w:rPr>
        <w:t xml:space="preserve">COMMANDE DE MICROPROCESSEUR </w:t>
      </w:r>
      <w:r>
        <w:rPr>
          <w:rFonts w:ascii="Arial" w:hAnsi="Arial" w:cs="Arial"/>
          <w:sz w:val="20"/>
          <w:szCs w:val="20"/>
          <w:lang w:val="fr-FR"/>
        </w:rPr>
        <w:t>est insérée avec le variateur de fréquence intégré dans une armoire en plastique séparée, type de protection IP 54. Branchement électrique 400 V/ 50 Hz sur place.</w:t>
      </w:r>
    </w:p>
    <w:p w14:paraId="0D42FC0F" w14:textId="77777777" w:rsidR="007646C2" w:rsidRPr="007646C2" w:rsidRDefault="007646C2" w:rsidP="007646C2">
      <w:pPr>
        <w:spacing w:after="0" w:line="240" w:lineRule="auto"/>
        <w:jc w:val="both"/>
        <w:rPr>
          <w:rFonts w:ascii="Arial" w:hAnsi="Arial" w:cs="Arial"/>
          <w:sz w:val="18"/>
          <w:szCs w:val="18"/>
        </w:rPr>
      </w:pPr>
    </w:p>
    <w:p w14:paraId="5DCC9088" w14:textId="77777777" w:rsidR="007646C2" w:rsidRPr="007646C2" w:rsidRDefault="007646C2" w:rsidP="007646C2">
      <w:pPr>
        <w:spacing w:after="0" w:line="240" w:lineRule="auto"/>
        <w:jc w:val="both"/>
        <w:rPr>
          <w:rFonts w:ascii="Arial" w:hAnsi="Arial" w:cs="Arial"/>
          <w:sz w:val="18"/>
          <w:szCs w:val="18"/>
        </w:rPr>
      </w:pPr>
      <w:r>
        <w:rPr>
          <w:rFonts w:ascii="Arial" w:hAnsi="Arial" w:cs="Arial"/>
          <w:sz w:val="18"/>
          <w:szCs w:val="18"/>
          <w:lang w:val="fr-FR"/>
        </w:rPr>
        <w:t>Les règlements selon la norme DIN EN 13241 sont respectés ;</w:t>
      </w:r>
    </w:p>
    <w:p w14:paraId="0BD19D62" w14:textId="77777777" w:rsidR="007646C2" w:rsidRPr="007646C2" w:rsidRDefault="007646C2" w:rsidP="007646C2">
      <w:pPr>
        <w:spacing w:after="0" w:line="240" w:lineRule="auto"/>
        <w:jc w:val="both"/>
        <w:rPr>
          <w:rFonts w:ascii="Arial" w:hAnsi="Arial" w:cs="Arial"/>
          <w:sz w:val="18"/>
          <w:szCs w:val="18"/>
        </w:rPr>
      </w:pPr>
      <w:r>
        <w:rPr>
          <w:rFonts w:ascii="Arial" w:hAnsi="Arial" w:cs="Arial"/>
          <w:sz w:val="18"/>
          <w:szCs w:val="18"/>
          <w:lang w:val="fr-FR"/>
        </w:rPr>
        <w:t>Isolation thermique selon la norme DIN EN 12428 jusqu’à 1,7 W/m²K</w:t>
      </w:r>
    </w:p>
    <w:p w14:paraId="038F6244" w14:textId="77777777" w:rsidR="007646C2" w:rsidRPr="007646C2" w:rsidRDefault="007646C2" w:rsidP="007646C2">
      <w:pPr>
        <w:spacing w:after="0" w:line="240" w:lineRule="auto"/>
        <w:jc w:val="both"/>
        <w:rPr>
          <w:rFonts w:ascii="Arial" w:hAnsi="Arial" w:cs="Arial"/>
          <w:sz w:val="18"/>
          <w:szCs w:val="18"/>
        </w:rPr>
      </w:pPr>
      <w:r>
        <w:rPr>
          <w:rFonts w:ascii="Arial" w:hAnsi="Arial" w:cs="Arial"/>
          <w:sz w:val="18"/>
          <w:szCs w:val="18"/>
          <w:lang w:val="fr-FR"/>
        </w:rPr>
        <w:t>Résistance à la charge de vent selon la norme DIN EN 12424 jusqu’à la classe 4</w:t>
      </w:r>
    </w:p>
    <w:p w14:paraId="2EB97DE1" w14:textId="77777777" w:rsidR="007646C2" w:rsidRPr="007646C2" w:rsidRDefault="007646C2" w:rsidP="007646C2">
      <w:pPr>
        <w:spacing w:after="0" w:line="240" w:lineRule="auto"/>
        <w:jc w:val="both"/>
        <w:rPr>
          <w:rFonts w:ascii="Arial" w:hAnsi="Arial" w:cs="Arial"/>
          <w:sz w:val="18"/>
          <w:szCs w:val="18"/>
        </w:rPr>
      </w:pPr>
      <w:r>
        <w:rPr>
          <w:rFonts w:ascii="Arial" w:hAnsi="Arial" w:cs="Arial"/>
          <w:sz w:val="18"/>
          <w:szCs w:val="18"/>
          <w:lang w:val="fr-FR"/>
        </w:rPr>
        <w:t>Isolation acoustique selon la norme DIN EN 7171 jusqu’à 20 dB(A)</w:t>
      </w:r>
    </w:p>
    <w:p w14:paraId="1D1EFCE7"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18"/>
          <w:szCs w:val="18"/>
          <w:lang w:val="fr-FR"/>
        </w:rPr>
        <w:t>(les valeurs dépendent de la taille de la porte et de l’équipement</w:t>
      </w:r>
      <w:r>
        <w:rPr>
          <w:rFonts w:ascii="Arial" w:hAnsi="Arial" w:cs="Arial"/>
          <w:sz w:val="20"/>
          <w:szCs w:val="20"/>
          <w:lang w:val="fr-FR"/>
        </w:rPr>
        <w:t>)</w:t>
      </w:r>
    </w:p>
    <w:p w14:paraId="48D8ED6E" w14:textId="77777777" w:rsidR="007646C2" w:rsidRPr="007646C2" w:rsidRDefault="007646C2" w:rsidP="007646C2">
      <w:pPr>
        <w:spacing w:after="0" w:line="240" w:lineRule="auto"/>
        <w:jc w:val="both"/>
        <w:rPr>
          <w:rFonts w:ascii="Arial" w:hAnsi="Arial" w:cs="Arial"/>
          <w:sz w:val="20"/>
          <w:szCs w:val="20"/>
        </w:rPr>
      </w:pPr>
    </w:p>
    <w:p w14:paraId="451961B0"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Zone d’effraction : (uniquement en combinaison avec un équipement défini)</w:t>
      </w:r>
    </w:p>
    <w:p w14:paraId="79C576C6"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La certification selon la norme DIN V ENV 1627-1630:1999-04 par un institut indépendant permet d’utiliser la porte dans des zones exigeant une classe de résistance 2 (WK2) ou RC2 selon la norme DIN/TS 18194:2020 / DIN EN 1627.</w:t>
      </w:r>
    </w:p>
    <w:p w14:paraId="276A81F7" w14:textId="77777777" w:rsidR="007646C2" w:rsidRPr="007646C2" w:rsidRDefault="007646C2" w:rsidP="007646C2">
      <w:pPr>
        <w:spacing w:after="0" w:line="240" w:lineRule="auto"/>
        <w:jc w:val="both"/>
        <w:rPr>
          <w:rFonts w:ascii="Arial" w:hAnsi="Arial" w:cs="Arial"/>
          <w:sz w:val="20"/>
          <w:szCs w:val="20"/>
        </w:rPr>
      </w:pPr>
    </w:p>
    <w:p w14:paraId="3C08BA45" w14:textId="77777777" w:rsidR="007646C2" w:rsidRPr="007646C2" w:rsidRDefault="007646C2" w:rsidP="007646C2">
      <w:pPr>
        <w:spacing w:after="0" w:line="240" w:lineRule="auto"/>
        <w:jc w:val="both"/>
        <w:rPr>
          <w:rFonts w:ascii="Arial" w:hAnsi="Arial" w:cs="Arial"/>
          <w:sz w:val="20"/>
          <w:szCs w:val="20"/>
        </w:rPr>
      </w:pPr>
    </w:p>
    <w:p w14:paraId="35DEC53B" w14:textId="77777777" w:rsidR="007646C2" w:rsidRPr="007646C2" w:rsidRDefault="007646C2" w:rsidP="007646C2">
      <w:pPr>
        <w:spacing w:after="0" w:line="240" w:lineRule="auto"/>
        <w:jc w:val="both"/>
        <w:rPr>
          <w:rFonts w:ascii="Arial" w:hAnsi="Arial" w:cs="Arial"/>
          <w:sz w:val="20"/>
          <w:szCs w:val="20"/>
        </w:rPr>
      </w:pPr>
    </w:p>
    <w:p w14:paraId="3E412BF2"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ouverture de passage libre</w:t>
      </w:r>
    </w:p>
    <w:p w14:paraId="653FAFA4" w14:textId="77777777" w:rsidR="007646C2" w:rsidRPr="007646C2" w:rsidRDefault="007646C2" w:rsidP="007646C2">
      <w:pPr>
        <w:spacing w:after="0" w:line="240" w:lineRule="auto"/>
        <w:jc w:val="both"/>
        <w:rPr>
          <w:rFonts w:ascii="Arial" w:hAnsi="Arial" w:cs="Arial"/>
          <w:sz w:val="20"/>
          <w:szCs w:val="20"/>
        </w:rPr>
      </w:pPr>
    </w:p>
    <w:p w14:paraId="5742006B"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Largeur = ............... mm  x  Hauteur = ............... mm</w:t>
      </w:r>
    </w:p>
    <w:p w14:paraId="1A16DA8C" w14:textId="77777777" w:rsidR="007646C2" w:rsidRPr="007646C2" w:rsidRDefault="007646C2" w:rsidP="007646C2">
      <w:pPr>
        <w:spacing w:after="0" w:line="240" w:lineRule="auto"/>
        <w:jc w:val="both"/>
        <w:rPr>
          <w:rFonts w:ascii="Arial" w:hAnsi="Arial" w:cs="Arial"/>
          <w:sz w:val="20"/>
          <w:szCs w:val="20"/>
        </w:rPr>
      </w:pPr>
    </w:p>
    <w:p w14:paraId="79CADFE2"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Références du fabricant :</w:t>
      </w:r>
    </w:p>
    <w:p w14:paraId="76FBD5B0"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EFAFLEX Tor- und Sicherheitssysteme GmbH &amp; Co. KG</w:t>
      </w:r>
    </w:p>
    <w:p w14:paraId="3641B30E"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www.efaflex.com</w:t>
      </w:r>
    </w:p>
    <w:p w14:paraId="117EEC24"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OPTIONS pour porte en spirale « EFA-SST®-L Efficient »</w:t>
      </w:r>
    </w:p>
    <w:p w14:paraId="4D35E291" w14:textId="77777777" w:rsidR="007646C2" w:rsidRPr="007646C2" w:rsidRDefault="007646C2" w:rsidP="007646C2">
      <w:pPr>
        <w:spacing w:after="0" w:line="240" w:lineRule="auto"/>
        <w:jc w:val="both"/>
        <w:rPr>
          <w:rFonts w:ascii="Arial" w:hAnsi="Arial" w:cs="Arial"/>
          <w:sz w:val="20"/>
          <w:szCs w:val="20"/>
        </w:rPr>
      </w:pPr>
    </w:p>
    <w:p w14:paraId="2741A513" w14:textId="77777777" w:rsidR="007646C2" w:rsidRPr="007646C2" w:rsidRDefault="007646C2" w:rsidP="007646C2">
      <w:pPr>
        <w:spacing w:after="0" w:line="240" w:lineRule="auto"/>
        <w:jc w:val="both"/>
        <w:rPr>
          <w:rFonts w:ascii="Arial" w:hAnsi="Arial" w:cs="Arial"/>
          <w:sz w:val="20"/>
          <w:szCs w:val="20"/>
        </w:rPr>
      </w:pPr>
    </w:p>
    <w:p w14:paraId="1C669FEC" w14:textId="77777777" w:rsidR="007646C2" w:rsidRPr="007646C2" w:rsidRDefault="007646C2" w:rsidP="007646C2">
      <w:pPr>
        <w:spacing w:after="0" w:line="240" w:lineRule="auto"/>
        <w:jc w:val="both"/>
        <w:rPr>
          <w:rFonts w:ascii="Arial" w:hAnsi="Arial" w:cs="Arial"/>
          <w:b/>
          <w:bCs/>
          <w:sz w:val="20"/>
          <w:szCs w:val="20"/>
        </w:rPr>
      </w:pPr>
      <w:r>
        <w:rPr>
          <w:rFonts w:ascii="Arial" w:hAnsi="Arial" w:cs="Arial"/>
          <w:b/>
          <w:bCs/>
          <w:sz w:val="20"/>
          <w:szCs w:val="20"/>
          <w:lang w:val="fr-FR"/>
        </w:rPr>
        <w:t>Surface</w:t>
      </w:r>
    </w:p>
    <w:p w14:paraId="2811E84B" w14:textId="77777777" w:rsidR="007646C2" w:rsidRPr="007646C2" w:rsidRDefault="007646C2" w:rsidP="007646C2">
      <w:pPr>
        <w:spacing w:after="0" w:line="240" w:lineRule="auto"/>
        <w:jc w:val="both"/>
        <w:rPr>
          <w:rFonts w:ascii="Arial" w:hAnsi="Arial" w:cs="Arial"/>
          <w:sz w:val="20"/>
          <w:szCs w:val="20"/>
        </w:rPr>
      </w:pPr>
    </w:p>
    <w:p w14:paraId="52094AA1"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Revêtement en poudre de toutes les pièces en acier galvanisées dans une couleur selon RAL __________     (des couleurs métallisées ne sont pas disponibles)</w:t>
      </w:r>
    </w:p>
    <w:p w14:paraId="4980E3F8" w14:textId="77777777" w:rsidR="007646C2" w:rsidRPr="007646C2" w:rsidRDefault="007646C2" w:rsidP="007646C2">
      <w:pPr>
        <w:spacing w:after="0" w:line="240" w:lineRule="auto"/>
        <w:jc w:val="both"/>
        <w:rPr>
          <w:rFonts w:ascii="Arial" w:hAnsi="Arial" w:cs="Arial"/>
          <w:sz w:val="20"/>
          <w:szCs w:val="20"/>
        </w:rPr>
      </w:pPr>
    </w:p>
    <w:p w14:paraId="70B686FE"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lastRenderedPageBreak/>
        <w:t>Peinture spéciale des lames dans une couleur selon RAL _______</w:t>
      </w:r>
    </w:p>
    <w:p w14:paraId="2565BFAD" w14:textId="77777777" w:rsidR="007646C2" w:rsidRPr="007646C2" w:rsidRDefault="007646C2" w:rsidP="007646C2">
      <w:pPr>
        <w:spacing w:after="0" w:line="240" w:lineRule="auto"/>
        <w:jc w:val="both"/>
        <w:rPr>
          <w:rFonts w:ascii="Arial" w:hAnsi="Arial" w:cs="Arial"/>
          <w:sz w:val="20"/>
          <w:szCs w:val="20"/>
        </w:rPr>
      </w:pPr>
    </w:p>
    <w:p w14:paraId="4B771DFF"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18"/>
          <w:szCs w:val="18"/>
          <w:lang w:val="fr-FR"/>
        </w:rPr>
        <w:t>Si des pièces en acier, mais également des éléments de lames devaient être peints de la même couleur RAL, de légères différences de couleur peuvent apparaître qui ne peuvent pas être exclues totalement en raison des différentes structures de surface. Toutefois, le fournisseur doit prendre des dispositions dans toute la mesure du possible pour maintenir les différences de couleur au minimum par le biais des possibilités d’influence sur le degré de brillance</w:t>
      </w:r>
      <w:r>
        <w:rPr>
          <w:rFonts w:ascii="Arial" w:hAnsi="Arial" w:cs="Arial"/>
          <w:sz w:val="20"/>
          <w:szCs w:val="20"/>
          <w:lang w:val="fr-FR"/>
        </w:rPr>
        <w:t>.</w:t>
      </w:r>
    </w:p>
    <w:p w14:paraId="6792B11E" w14:textId="77777777" w:rsidR="007646C2" w:rsidRPr="007646C2" w:rsidRDefault="007646C2" w:rsidP="007646C2">
      <w:pPr>
        <w:spacing w:after="0" w:line="240" w:lineRule="auto"/>
        <w:jc w:val="both"/>
        <w:rPr>
          <w:rFonts w:ascii="Arial" w:hAnsi="Arial" w:cs="Arial"/>
          <w:sz w:val="20"/>
          <w:szCs w:val="20"/>
        </w:rPr>
      </w:pPr>
    </w:p>
    <w:p w14:paraId="325FE9D3" w14:textId="07086303" w:rsidR="007646C2" w:rsidRPr="007646C2" w:rsidRDefault="007646C2" w:rsidP="007646C2">
      <w:pPr>
        <w:spacing w:after="0" w:line="240" w:lineRule="auto"/>
        <w:jc w:val="both"/>
        <w:rPr>
          <w:rFonts w:ascii="Arial" w:hAnsi="Arial" w:cs="Arial"/>
          <w:b/>
          <w:bCs/>
          <w:sz w:val="20"/>
          <w:szCs w:val="20"/>
        </w:rPr>
      </w:pPr>
      <w:r>
        <w:rPr>
          <w:rFonts w:ascii="Arial" w:hAnsi="Arial" w:cs="Arial"/>
          <w:b/>
          <w:bCs/>
          <w:sz w:val="20"/>
          <w:szCs w:val="20"/>
          <w:lang w:val="fr-FR"/>
        </w:rPr>
        <w:t>Transparent</w:t>
      </w:r>
    </w:p>
    <w:p w14:paraId="249A078A"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Supplément pour lames transparentes en aluminium EFA-CLEAR avec champs de vision à double paroi entièrement transparents et à rupture thermique en verre acrylique.</w:t>
      </w:r>
    </w:p>
    <w:p w14:paraId="44200DD7" w14:textId="77777777" w:rsidR="007646C2" w:rsidRPr="007646C2" w:rsidRDefault="007646C2" w:rsidP="007646C2">
      <w:pPr>
        <w:spacing w:after="0" w:line="240" w:lineRule="auto"/>
        <w:jc w:val="both"/>
        <w:rPr>
          <w:rFonts w:ascii="Arial" w:hAnsi="Arial" w:cs="Arial"/>
          <w:sz w:val="20"/>
          <w:szCs w:val="20"/>
        </w:rPr>
      </w:pPr>
    </w:p>
    <w:p w14:paraId="03F4F1D5" w14:textId="67CB0F41" w:rsidR="007646C2" w:rsidRPr="007646C2" w:rsidRDefault="007646C2" w:rsidP="007646C2">
      <w:pPr>
        <w:spacing w:after="0" w:line="240" w:lineRule="auto"/>
        <w:jc w:val="both"/>
        <w:rPr>
          <w:rFonts w:ascii="Arial" w:hAnsi="Arial" w:cs="Arial"/>
          <w:b/>
          <w:bCs/>
          <w:sz w:val="20"/>
          <w:szCs w:val="20"/>
        </w:rPr>
      </w:pPr>
      <w:r>
        <w:rPr>
          <w:rFonts w:ascii="Arial" w:hAnsi="Arial" w:cs="Arial"/>
          <w:b/>
          <w:bCs/>
          <w:sz w:val="20"/>
          <w:szCs w:val="20"/>
          <w:lang w:val="fr-FR"/>
        </w:rPr>
        <w:t>Alternative :</w:t>
      </w:r>
    </w:p>
    <w:p w14:paraId="66EE3CA3"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Supplément pour lames transparentes en aluminium EFA-CLEAR avec champs de vision à simple paroi entièrement transparents en verre acrylique.</w:t>
      </w:r>
    </w:p>
    <w:p w14:paraId="5C992543" w14:textId="77777777" w:rsidR="007646C2" w:rsidRPr="007646C2" w:rsidRDefault="007646C2" w:rsidP="007646C2">
      <w:pPr>
        <w:spacing w:after="0" w:line="240" w:lineRule="auto"/>
        <w:jc w:val="both"/>
        <w:rPr>
          <w:rFonts w:ascii="Arial" w:hAnsi="Arial" w:cs="Arial"/>
          <w:sz w:val="20"/>
          <w:szCs w:val="20"/>
        </w:rPr>
      </w:pPr>
    </w:p>
    <w:p w14:paraId="7A375254"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Possible pour les deux variantes :</w:t>
      </w:r>
    </w:p>
    <w:p w14:paraId="375E5C4C" w14:textId="77777777" w:rsidR="007646C2" w:rsidRPr="007646C2" w:rsidRDefault="007646C2" w:rsidP="007646C2">
      <w:pPr>
        <w:spacing w:after="0" w:line="240" w:lineRule="auto"/>
        <w:jc w:val="both"/>
        <w:rPr>
          <w:rFonts w:ascii="Arial" w:hAnsi="Arial" w:cs="Arial"/>
          <w:sz w:val="20"/>
          <w:szCs w:val="20"/>
        </w:rPr>
      </w:pPr>
    </w:p>
    <w:p w14:paraId="3A07AC26" w14:textId="77777777" w:rsidR="007646C2" w:rsidRPr="007646C2" w:rsidRDefault="007646C2" w:rsidP="007646C2">
      <w:pPr>
        <w:spacing w:after="0" w:line="240" w:lineRule="auto"/>
        <w:jc w:val="both"/>
        <w:rPr>
          <w:rFonts w:ascii="Arial" w:hAnsi="Arial" w:cs="Arial"/>
          <w:sz w:val="20"/>
          <w:szCs w:val="20"/>
        </w:rPr>
      </w:pPr>
      <w:r>
        <w:rPr>
          <w:rFonts w:ascii="Arial" w:hAnsi="Arial" w:cs="Arial"/>
          <w:sz w:val="20"/>
          <w:szCs w:val="20"/>
          <w:lang w:val="fr-FR"/>
        </w:rPr>
        <w:t>Supplément pour les champs de vision en polycarbonate résistant aux chocs avec revêtement anti-rayures</w:t>
      </w:r>
    </w:p>
    <w:p w14:paraId="5363EDCB" w14:textId="77777777" w:rsidR="007646C2" w:rsidRPr="007646C2" w:rsidRDefault="007646C2" w:rsidP="007646C2">
      <w:pPr>
        <w:spacing w:after="0" w:line="240" w:lineRule="auto"/>
        <w:jc w:val="both"/>
        <w:rPr>
          <w:rFonts w:ascii="Arial" w:hAnsi="Arial" w:cs="Arial"/>
          <w:sz w:val="20"/>
          <w:szCs w:val="20"/>
        </w:rPr>
      </w:pPr>
    </w:p>
    <w:p w14:paraId="3BA6633B" w14:textId="77777777" w:rsidR="007646C2" w:rsidRPr="007646C2" w:rsidRDefault="007646C2" w:rsidP="007646C2">
      <w:pPr>
        <w:spacing w:after="0" w:line="240" w:lineRule="auto"/>
        <w:jc w:val="both"/>
        <w:rPr>
          <w:rFonts w:ascii="Arial" w:hAnsi="Arial" w:cs="Arial"/>
          <w:sz w:val="20"/>
          <w:szCs w:val="20"/>
        </w:rPr>
      </w:pPr>
    </w:p>
    <w:p w14:paraId="7939AA25" w14:textId="77777777" w:rsidR="007646C2" w:rsidRPr="007646C2" w:rsidRDefault="007646C2" w:rsidP="007646C2">
      <w:pPr>
        <w:spacing w:after="0" w:line="240" w:lineRule="auto"/>
        <w:jc w:val="both"/>
        <w:rPr>
          <w:rFonts w:ascii="Arial" w:hAnsi="Arial" w:cs="Arial"/>
          <w:sz w:val="20"/>
          <w:szCs w:val="20"/>
        </w:rPr>
      </w:pPr>
    </w:p>
    <w:p w14:paraId="5F950BB2" w14:textId="74150E0C" w:rsidR="001E59AF" w:rsidRPr="007646C2" w:rsidRDefault="001E59AF" w:rsidP="007646C2">
      <w:pPr>
        <w:spacing w:after="0" w:line="240" w:lineRule="auto"/>
        <w:jc w:val="both"/>
        <w:rPr>
          <w:rFonts w:ascii="Arial" w:hAnsi="Arial" w:cs="Arial"/>
          <w:sz w:val="20"/>
          <w:szCs w:val="20"/>
        </w:rPr>
      </w:pPr>
    </w:p>
    <w:sectPr w:rsidR="001E59AF" w:rsidRPr="007646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2"/>
    <w:rsid w:val="001E59AF"/>
    <w:rsid w:val="003B2A03"/>
    <w:rsid w:val="004A6AA4"/>
    <w:rsid w:val="00531770"/>
    <w:rsid w:val="007646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C3332"/>
  <w15:chartTrackingRefBased/>
  <w15:docId w15:val="{B265AB49-36DF-4DE3-8215-11EE69F4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3443</Characters>
  <Application>Microsoft Office Word</Application>
  <DocSecurity>0</DocSecurity>
  <Lines>28</Lines>
  <Paragraphs>7</Paragraphs>
  <ScaleCrop>false</ScaleCrop>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Richter, Corina</cp:lastModifiedBy>
  <cp:revision>2</cp:revision>
  <dcterms:created xsi:type="dcterms:W3CDTF">2023-03-08T09:23:00Z</dcterms:created>
  <dcterms:modified xsi:type="dcterms:W3CDTF">2023-04-28T07:50:00Z</dcterms:modified>
</cp:coreProperties>
</file>