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1C31" w14:textId="53F178D8" w:rsidR="00C54692" w:rsidRPr="00C54692" w:rsidRDefault="00C54692" w:rsidP="00C54692">
      <w:pPr>
        <w:spacing w:after="0" w:line="240" w:lineRule="auto"/>
        <w:jc w:val="both"/>
        <w:rPr>
          <w:rFonts w:ascii="Arial" w:hAnsi="Arial" w:cs="Arial"/>
          <w:b/>
          <w:bCs/>
          <w:sz w:val="20"/>
          <w:szCs w:val="20"/>
        </w:rPr>
      </w:pPr>
      <w:r>
        <w:rPr>
          <w:rFonts w:ascii="Arial" w:hAnsi="Arial" w:cs="Arial"/>
          <w:b/>
          <w:bCs/>
          <w:sz w:val="20"/>
          <w:szCs w:val="20"/>
          <w:u w:val="single"/>
          <w:lang w:val="fr-FR"/>
        </w:rPr>
        <w:t>PORTE RAPIDE À ENROULEMENT</w:t>
      </w:r>
      <w:r>
        <w:rPr>
          <w:rFonts w:ascii="Arial" w:hAnsi="Arial" w:cs="Arial"/>
          <w:b/>
          <w:bCs/>
          <w:sz w:val="20"/>
          <w:szCs w:val="20"/>
          <w:lang w:val="fr-FR"/>
        </w:rPr>
        <w:t>, type « EFA-SRT®-MS USD », pour la protection des machines</w:t>
      </w:r>
    </w:p>
    <w:p w14:paraId="7BD26A00" w14:textId="77777777" w:rsidR="00C54692" w:rsidRPr="00C54692" w:rsidRDefault="00C54692" w:rsidP="00C54692">
      <w:pPr>
        <w:spacing w:after="0" w:line="240" w:lineRule="auto"/>
        <w:jc w:val="both"/>
        <w:rPr>
          <w:rFonts w:ascii="Arial" w:hAnsi="Arial" w:cs="Arial"/>
          <w:sz w:val="20"/>
          <w:szCs w:val="20"/>
        </w:rPr>
      </w:pPr>
    </w:p>
    <w:p w14:paraId="01E066AE" w14:textId="71B5C61D"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Fabrication, livraison et montage de :</w:t>
      </w:r>
    </w:p>
    <w:p w14:paraId="7530F75D" w14:textId="657E49F5"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Porte rapide à enroulement, type « EFA-SRT®-MS USD », pour la protection des machines :</w:t>
      </w:r>
    </w:p>
    <w:p w14:paraId="728E9C99"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L’« EFA-SRT® MS USD » est une porte de protection des machines – composant de sécurité avec un niveau de performance « d » prouvé pour les fonctions liées à la sécurité selon la norme DIN EN ISO 13849. Il s’agit d’un dispositif de protection à séparation motorisé à action unique, ainsi que d’un dispositif de retenue des personnes avec verrouillage selon la norme DIN EN ISO 14120.</w:t>
      </w:r>
    </w:p>
    <w:p w14:paraId="641A967C" w14:textId="77777777" w:rsidR="00C54692" w:rsidRPr="00C54692" w:rsidRDefault="00C54692" w:rsidP="00C54692">
      <w:pPr>
        <w:spacing w:after="0" w:line="240" w:lineRule="auto"/>
        <w:jc w:val="both"/>
        <w:rPr>
          <w:rFonts w:ascii="Arial" w:hAnsi="Arial" w:cs="Arial"/>
          <w:sz w:val="20"/>
          <w:szCs w:val="20"/>
        </w:rPr>
      </w:pPr>
    </w:p>
    <w:p w14:paraId="6B0C0B74"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 xml:space="preserve">Le tablier de porte est constitué d’un tablier PVC transparent d’environ 2 mm d’épaisseur, avec des bandes d’avertissement et des protections contre le vent et est exempt de substances perturbant le mouillage de la peinture. </w:t>
      </w:r>
    </w:p>
    <w:p w14:paraId="48205D5F" w14:textId="77777777" w:rsidR="00C54692" w:rsidRPr="00C54692" w:rsidRDefault="00C54692" w:rsidP="00C54692">
      <w:pPr>
        <w:spacing w:after="0" w:line="240" w:lineRule="auto"/>
        <w:jc w:val="both"/>
        <w:rPr>
          <w:rFonts w:ascii="Arial" w:hAnsi="Arial" w:cs="Arial"/>
          <w:sz w:val="20"/>
          <w:szCs w:val="20"/>
        </w:rPr>
      </w:pPr>
    </w:p>
    <w:p w14:paraId="1CAAE5A6"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La puissante commande à convertisseur de fréquence permet, en combinaison avec l’entraînement fonctionnellement adapté, un fonctionnement particulièrement dynamique de la porte. Le dispositif de verrouillage pour la détection de la position fermée sécurisée (interrupteur de fin de course : champignon) permet un raccordement à la machine en cat. 4 / PL e selon DIN EN ISO 13849-1.</w:t>
      </w:r>
    </w:p>
    <w:p w14:paraId="6338C681" w14:textId="77777777" w:rsidR="00C54692" w:rsidRPr="00C54692" w:rsidRDefault="00C54692" w:rsidP="001C4534">
      <w:pPr>
        <w:tabs>
          <w:tab w:val="left" w:pos="3402"/>
        </w:tabs>
        <w:spacing w:after="0" w:line="240" w:lineRule="auto"/>
        <w:jc w:val="both"/>
        <w:rPr>
          <w:rFonts w:ascii="Arial" w:hAnsi="Arial" w:cs="Arial"/>
          <w:sz w:val="20"/>
          <w:szCs w:val="20"/>
        </w:rPr>
      </w:pPr>
    </w:p>
    <w:p w14:paraId="14241B5B" w14:textId="1F3A6D01" w:rsidR="00C54692" w:rsidRPr="00C54692" w:rsidRDefault="00C54692" w:rsidP="001C4534">
      <w:pPr>
        <w:tabs>
          <w:tab w:val="left" w:pos="3402"/>
        </w:tabs>
        <w:spacing w:after="0" w:line="240" w:lineRule="auto"/>
        <w:jc w:val="both"/>
        <w:rPr>
          <w:rFonts w:ascii="Arial" w:hAnsi="Arial" w:cs="Arial"/>
          <w:b/>
          <w:bCs/>
          <w:sz w:val="20"/>
          <w:szCs w:val="20"/>
        </w:rPr>
      </w:pPr>
      <w:r>
        <w:rPr>
          <w:rFonts w:ascii="Arial" w:hAnsi="Arial" w:cs="Arial"/>
          <w:b/>
          <w:bCs/>
          <w:sz w:val="20"/>
          <w:szCs w:val="20"/>
          <w:lang w:val="fr-FR"/>
        </w:rPr>
        <w:t>VITESSE D’OUVERTURE :</w:t>
      </w:r>
      <w:r>
        <w:rPr>
          <w:rFonts w:ascii="Arial" w:hAnsi="Arial" w:cs="Arial"/>
          <w:b/>
          <w:bCs/>
          <w:sz w:val="20"/>
          <w:szCs w:val="20"/>
          <w:lang w:val="fr-FR"/>
        </w:rPr>
        <w:tab/>
        <w:t>jusqu’à env. 1,3 m/sec.</w:t>
      </w:r>
    </w:p>
    <w:p w14:paraId="483A3964" w14:textId="77777777" w:rsidR="00C54692" w:rsidRPr="00C54692" w:rsidRDefault="00C54692" w:rsidP="001C4534">
      <w:pPr>
        <w:tabs>
          <w:tab w:val="left" w:pos="3402"/>
        </w:tabs>
        <w:spacing w:after="0" w:line="240" w:lineRule="auto"/>
        <w:jc w:val="both"/>
        <w:rPr>
          <w:rFonts w:ascii="Arial" w:hAnsi="Arial" w:cs="Arial"/>
          <w:b/>
          <w:bCs/>
          <w:sz w:val="20"/>
          <w:szCs w:val="20"/>
        </w:rPr>
      </w:pPr>
      <w:r>
        <w:rPr>
          <w:rFonts w:ascii="Arial" w:hAnsi="Arial" w:cs="Arial"/>
          <w:b/>
          <w:bCs/>
          <w:sz w:val="20"/>
          <w:szCs w:val="20"/>
          <w:lang w:val="fr-FR"/>
        </w:rPr>
        <w:t>VITESSE DE TABLIER max. :</w:t>
      </w:r>
      <w:r>
        <w:rPr>
          <w:rFonts w:ascii="Arial" w:hAnsi="Arial" w:cs="Arial"/>
          <w:b/>
          <w:bCs/>
          <w:sz w:val="20"/>
          <w:szCs w:val="20"/>
          <w:lang w:val="fr-FR"/>
        </w:rPr>
        <w:tab/>
        <w:t>jusqu’à env. 1,8 m/sec.</w:t>
      </w:r>
    </w:p>
    <w:p w14:paraId="7CB8882B" w14:textId="77777777" w:rsidR="00C54692" w:rsidRPr="00C54692" w:rsidRDefault="00C54692" w:rsidP="001C4534">
      <w:pPr>
        <w:tabs>
          <w:tab w:val="left" w:pos="3402"/>
        </w:tabs>
        <w:spacing w:after="0" w:line="240" w:lineRule="auto"/>
        <w:jc w:val="both"/>
        <w:rPr>
          <w:rFonts w:ascii="Arial" w:hAnsi="Arial" w:cs="Arial"/>
          <w:b/>
          <w:bCs/>
          <w:sz w:val="20"/>
          <w:szCs w:val="20"/>
        </w:rPr>
      </w:pPr>
      <w:r>
        <w:rPr>
          <w:rFonts w:ascii="Arial" w:hAnsi="Arial" w:cs="Arial"/>
          <w:sz w:val="20"/>
          <w:szCs w:val="20"/>
          <w:lang w:val="fr-FR"/>
        </w:rPr>
        <w:tab/>
      </w:r>
      <w:r>
        <w:rPr>
          <w:rFonts w:ascii="Arial" w:hAnsi="Arial" w:cs="Arial"/>
          <w:b/>
          <w:bCs/>
          <w:sz w:val="20"/>
          <w:szCs w:val="20"/>
          <w:lang w:val="fr-FR"/>
        </w:rPr>
        <w:t>(en fonction de la taille de la porte)</w:t>
      </w:r>
    </w:p>
    <w:p w14:paraId="4E4CC777" w14:textId="1F748772" w:rsidR="00C54692" w:rsidRPr="00C54692" w:rsidRDefault="00C54692" w:rsidP="001C4534">
      <w:pPr>
        <w:tabs>
          <w:tab w:val="left" w:pos="3402"/>
        </w:tabs>
        <w:spacing w:after="0" w:line="240" w:lineRule="auto"/>
        <w:jc w:val="both"/>
        <w:rPr>
          <w:rFonts w:ascii="Arial" w:hAnsi="Arial" w:cs="Arial"/>
          <w:b/>
          <w:bCs/>
          <w:sz w:val="20"/>
          <w:szCs w:val="20"/>
        </w:rPr>
      </w:pPr>
      <w:r>
        <w:rPr>
          <w:rFonts w:ascii="Arial" w:hAnsi="Arial" w:cs="Arial"/>
          <w:b/>
          <w:bCs/>
          <w:sz w:val="20"/>
          <w:szCs w:val="20"/>
          <w:lang w:val="fr-FR"/>
        </w:rPr>
        <w:t>VITESSE DE FERMETURE :</w:t>
      </w:r>
      <w:r>
        <w:rPr>
          <w:rFonts w:ascii="Arial" w:hAnsi="Arial" w:cs="Arial"/>
          <w:b/>
          <w:bCs/>
          <w:sz w:val="20"/>
          <w:szCs w:val="20"/>
          <w:lang w:val="fr-FR"/>
        </w:rPr>
        <w:tab/>
        <w:t>jusqu’à env. 0,8 m/sec.</w:t>
      </w:r>
    </w:p>
    <w:p w14:paraId="728D0528" w14:textId="5818329D" w:rsidR="00C54692" w:rsidRPr="00C54692" w:rsidRDefault="00C54692" w:rsidP="00C54692">
      <w:pPr>
        <w:spacing w:after="0" w:line="240" w:lineRule="auto"/>
        <w:jc w:val="both"/>
        <w:rPr>
          <w:rFonts w:ascii="Arial" w:hAnsi="Arial" w:cs="Arial"/>
          <w:b/>
          <w:bCs/>
          <w:sz w:val="20"/>
          <w:szCs w:val="20"/>
        </w:rPr>
      </w:pPr>
      <w:r>
        <w:rPr>
          <w:rFonts w:ascii="Arial" w:hAnsi="Arial" w:cs="Arial"/>
          <w:b/>
          <w:bCs/>
          <w:sz w:val="20"/>
          <w:szCs w:val="20"/>
          <w:lang w:val="fr-FR"/>
        </w:rPr>
        <w:t>CYCLES MAXIMUM PAR MINUTE :</w:t>
      </w:r>
      <w:r>
        <w:rPr>
          <w:rFonts w:ascii="Arial" w:hAnsi="Arial" w:cs="Arial"/>
          <w:b/>
          <w:bCs/>
          <w:sz w:val="20"/>
          <w:szCs w:val="20"/>
          <w:lang w:val="fr-FR"/>
        </w:rPr>
        <w:tab/>
        <w:t>7</w:t>
      </w:r>
    </w:p>
    <w:p w14:paraId="270BC313" w14:textId="77777777" w:rsidR="00C54692" w:rsidRPr="00C54692" w:rsidRDefault="00C54692" w:rsidP="00C54692">
      <w:pPr>
        <w:spacing w:after="0" w:line="240" w:lineRule="auto"/>
        <w:jc w:val="both"/>
        <w:rPr>
          <w:rFonts w:ascii="Arial" w:hAnsi="Arial" w:cs="Arial"/>
          <w:sz w:val="20"/>
          <w:szCs w:val="20"/>
        </w:rPr>
      </w:pPr>
    </w:p>
    <w:p w14:paraId="094766FA"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 xml:space="preserve">La </w:t>
      </w:r>
      <w:r>
        <w:rPr>
          <w:rFonts w:ascii="Arial" w:hAnsi="Arial" w:cs="Arial"/>
          <w:b/>
          <w:bCs/>
          <w:sz w:val="20"/>
          <w:szCs w:val="20"/>
          <w:lang w:val="fr-FR"/>
        </w:rPr>
        <w:t>COMMANDE DE MICROPROCESSEUR</w:t>
      </w:r>
      <w:r>
        <w:rPr>
          <w:rFonts w:ascii="Arial" w:hAnsi="Arial" w:cs="Arial"/>
          <w:sz w:val="20"/>
          <w:szCs w:val="20"/>
          <w:lang w:val="fr-FR"/>
        </w:rPr>
        <w:t xml:space="preserve"> est insérée avec le variateur de fréquence intégré dans une armoire électrique en acier séparée, indice de protection IP 54. Raccordement au courant 3~/N/PE 400 volts sur place.</w:t>
      </w:r>
    </w:p>
    <w:p w14:paraId="0AD30BCA" w14:textId="77777777" w:rsidR="00C54692" w:rsidRPr="00C54692" w:rsidRDefault="00C54692" w:rsidP="00C54692">
      <w:pPr>
        <w:spacing w:after="0" w:line="240" w:lineRule="auto"/>
        <w:jc w:val="both"/>
        <w:rPr>
          <w:rFonts w:ascii="Arial" w:hAnsi="Arial" w:cs="Arial"/>
          <w:sz w:val="20"/>
          <w:szCs w:val="20"/>
        </w:rPr>
      </w:pPr>
    </w:p>
    <w:p w14:paraId="5D77FE3A"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 xml:space="preserve">Une </w:t>
      </w:r>
      <w:r>
        <w:rPr>
          <w:rFonts w:ascii="Arial" w:hAnsi="Arial" w:cs="Arial"/>
          <w:b/>
          <w:bCs/>
          <w:sz w:val="20"/>
          <w:szCs w:val="20"/>
          <w:lang w:val="fr-FR"/>
        </w:rPr>
        <w:t>barre palpeuse de sécurité</w:t>
      </w:r>
      <w:r>
        <w:rPr>
          <w:rFonts w:ascii="Arial" w:hAnsi="Arial" w:cs="Arial"/>
          <w:sz w:val="20"/>
          <w:szCs w:val="20"/>
          <w:lang w:val="fr-FR"/>
        </w:rPr>
        <w:t xml:space="preserve"> électrique autocontrôlée selon la norme DIN EN 12453 est comprise dans la livraison : Le câble d’alimentation doit être inséré de manière protégée dans une chaîne énergétique à l’intérieur du montant de porte.</w:t>
      </w:r>
    </w:p>
    <w:p w14:paraId="2188BD51" w14:textId="77777777" w:rsidR="00C54692" w:rsidRPr="00C54692" w:rsidRDefault="00C54692" w:rsidP="00C54692">
      <w:pPr>
        <w:spacing w:after="0" w:line="240" w:lineRule="auto"/>
        <w:jc w:val="both"/>
        <w:rPr>
          <w:rFonts w:ascii="Arial" w:hAnsi="Arial" w:cs="Arial"/>
          <w:sz w:val="20"/>
          <w:szCs w:val="20"/>
        </w:rPr>
      </w:pPr>
    </w:p>
    <w:p w14:paraId="15D39423"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ouverture de passage libre</w:t>
      </w:r>
    </w:p>
    <w:p w14:paraId="5CEE32B9" w14:textId="77777777" w:rsidR="00C54692" w:rsidRPr="00C54692" w:rsidRDefault="00C54692" w:rsidP="00C54692">
      <w:pPr>
        <w:spacing w:after="0" w:line="240" w:lineRule="auto"/>
        <w:jc w:val="both"/>
        <w:rPr>
          <w:rFonts w:ascii="Arial" w:hAnsi="Arial" w:cs="Arial"/>
          <w:sz w:val="20"/>
          <w:szCs w:val="20"/>
        </w:rPr>
      </w:pPr>
    </w:p>
    <w:p w14:paraId="391CC9EF"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Largeur = ............... mm  x  Hauteur = ............... mm</w:t>
      </w:r>
    </w:p>
    <w:p w14:paraId="4439FC7D" w14:textId="77777777" w:rsidR="00C54692" w:rsidRPr="00C54692" w:rsidRDefault="00C54692" w:rsidP="00C54692">
      <w:pPr>
        <w:spacing w:after="0" w:line="240" w:lineRule="auto"/>
        <w:jc w:val="both"/>
        <w:rPr>
          <w:rFonts w:ascii="Arial" w:hAnsi="Arial" w:cs="Arial"/>
          <w:sz w:val="20"/>
          <w:szCs w:val="20"/>
        </w:rPr>
      </w:pPr>
    </w:p>
    <w:p w14:paraId="7F982FB5"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Si une exécution de l’installation de porte conforme à un cahier des charges existant est souhaitée, nous vous prions de nous envoyer les documents pour l’examen technique !</w:t>
      </w:r>
    </w:p>
    <w:p w14:paraId="0C6B2CF7" w14:textId="77777777" w:rsidR="00C54692" w:rsidRPr="00C54692" w:rsidRDefault="00C54692" w:rsidP="00C54692">
      <w:pPr>
        <w:spacing w:after="0" w:line="240" w:lineRule="auto"/>
        <w:jc w:val="both"/>
        <w:rPr>
          <w:rFonts w:ascii="Arial" w:hAnsi="Arial" w:cs="Arial"/>
          <w:sz w:val="20"/>
          <w:szCs w:val="20"/>
        </w:rPr>
      </w:pPr>
    </w:p>
    <w:p w14:paraId="126B38DC"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Références du fabricant :</w:t>
      </w:r>
    </w:p>
    <w:p w14:paraId="3670FC0E"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EFAFLEX Tor- und Sicherheitssysteme GmbH &amp; Co. KG</w:t>
      </w:r>
    </w:p>
    <w:p w14:paraId="27827E67"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www.efaflex.com</w:t>
      </w:r>
    </w:p>
    <w:p w14:paraId="5437FCAD"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OPTIONS pour porte rapide à enroulement de protection de machine « EFA-SRT® MS USD »</w:t>
      </w:r>
    </w:p>
    <w:p w14:paraId="02E548BA" w14:textId="77777777" w:rsidR="00C54692" w:rsidRPr="00C54692" w:rsidRDefault="00C54692" w:rsidP="00C54692">
      <w:pPr>
        <w:spacing w:after="0" w:line="240" w:lineRule="auto"/>
        <w:jc w:val="both"/>
        <w:rPr>
          <w:rFonts w:ascii="Arial" w:hAnsi="Arial" w:cs="Arial"/>
          <w:sz w:val="20"/>
          <w:szCs w:val="20"/>
        </w:rPr>
      </w:pPr>
    </w:p>
    <w:p w14:paraId="3123ACD0"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t>Z4S</w:t>
      </w:r>
      <w:r>
        <w:rPr>
          <w:rFonts w:ascii="Arial" w:hAnsi="Arial" w:cs="Arial"/>
          <w:sz w:val="20"/>
          <w:szCs w:val="20"/>
          <w:lang w:val="fr-FR"/>
        </w:rPr>
        <w:tab/>
        <w:t>1,00 ST</w:t>
      </w:r>
    </w:p>
    <w:p w14:paraId="40A9659B"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t xml:space="preserve">Revêtement en poudre </w:t>
      </w:r>
      <w:r>
        <w:rPr>
          <w:rFonts w:ascii="Arial" w:hAnsi="Arial" w:cs="Arial"/>
          <w:sz w:val="20"/>
          <w:szCs w:val="20"/>
          <w:lang w:val="fr-FR"/>
        </w:rPr>
        <w:tab/>
        <w:t>de toutes les pièces en acier visible selon RAL</w:t>
      </w:r>
    </w:p>
    <w:p w14:paraId="3DABC513"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(sauf les couleurs fluorescentes et perle)</w:t>
      </w:r>
    </w:p>
    <w:p w14:paraId="01B4349C" w14:textId="77777777" w:rsidR="00C54692" w:rsidRPr="00C54692" w:rsidRDefault="00C54692" w:rsidP="00C54692">
      <w:pPr>
        <w:spacing w:after="0" w:line="240" w:lineRule="auto"/>
        <w:jc w:val="both"/>
        <w:rPr>
          <w:rFonts w:ascii="Arial" w:hAnsi="Arial" w:cs="Arial"/>
          <w:sz w:val="20"/>
          <w:szCs w:val="20"/>
        </w:rPr>
      </w:pPr>
    </w:p>
    <w:p w14:paraId="7952FBD1" w14:textId="77777777" w:rsidR="00C54692" w:rsidRPr="00C54692" w:rsidRDefault="00C54692" w:rsidP="00C54692">
      <w:pPr>
        <w:spacing w:after="0" w:line="240" w:lineRule="auto"/>
        <w:jc w:val="both"/>
        <w:rPr>
          <w:rFonts w:ascii="Arial" w:hAnsi="Arial" w:cs="Arial"/>
          <w:b/>
          <w:bCs/>
          <w:sz w:val="20"/>
          <w:szCs w:val="20"/>
        </w:rPr>
      </w:pPr>
      <w:r>
        <w:rPr>
          <w:rFonts w:ascii="Arial" w:hAnsi="Arial" w:cs="Arial"/>
          <w:b/>
          <w:bCs/>
          <w:sz w:val="20"/>
          <w:szCs w:val="20"/>
          <w:lang w:val="fr-FR"/>
        </w:rPr>
        <w:t>Exécutions de tablier :</w:t>
      </w:r>
    </w:p>
    <w:p w14:paraId="7F937523" w14:textId="77777777" w:rsidR="00C54692" w:rsidRPr="00C54692" w:rsidRDefault="00C54692" w:rsidP="00C54692">
      <w:pPr>
        <w:spacing w:after="0" w:line="240" w:lineRule="auto"/>
        <w:jc w:val="both"/>
        <w:rPr>
          <w:rFonts w:ascii="Arial" w:hAnsi="Arial" w:cs="Arial"/>
          <w:sz w:val="20"/>
          <w:szCs w:val="20"/>
        </w:rPr>
      </w:pPr>
    </w:p>
    <w:p w14:paraId="5701CC5B"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t xml:space="preserve">Exécutions de tablier : </w:t>
      </w:r>
      <w:r>
        <w:rPr>
          <w:rFonts w:ascii="Arial" w:hAnsi="Arial" w:cs="Arial"/>
          <w:sz w:val="20"/>
          <w:szCs w:val="20"/>
          <w:lang w:val="fr-FR"/>
        </w:rPr>
        <w:tab/>
        <w:t>Tablier en polyester renforcé de tissu,</w:t>
      </w:r>
    </w:p>
    <w:p w14:paraId="7B0996A6"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 xml:space="preserve">d’une épaisseur d’environ 1,5 mm, </w:t>
      </w:r>
    </w:p>
    <w:p w14:paraId="39E5451B"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Couleurs : bleu ou orange</w:t>
      </w:r>
    </w:p>
    <w:p w14:paraId="2B98FEBE"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orange, difficilement inflammable B1 (SE)</w:t>
      </w:r>
    </w:p>
    <w:p w14:paraId="27718203"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avec ou sans fenêtre</w:t>
      </w:r>
    </w:p>
    <w:p w14:paraId="48956F67" w14:textId="77777777" w:rsidR="00C54692" w:rsidRPr="00C54692" w:rsidRDefault="00C54692" w:rsidP="00C54692">
      <w:pPr>
        <w:spacing w:after="0" w:line="240" w:lineRule="auto"/>
        <w:jc w:val="both"/>
        <w:rPr>
          <w:rFonts w:ascii="Arial" w:hAnsi="Arial" w:cs="Arial"/>
          <w:sz w:val="20"/>
          <w:szCs w:val="20"/>
        </w:rPr>
      </w:pPr>
    </w:p>
    <w:p w14:paraId="27DF92BE"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t xml:space="preserve">Exécutions de tablier : </w:t>
      </w:r>
      <w:r>
        <w:rPr>
          <w:rFonts w:ascii="Arial" w:hAnsi="Arial" w:cs="Arial"/>
          <w:sz w:val="20"/>
          <w:szCs w:val="20"/>
          <w:lang w:val="fr-FR"/>
        </w:rPr>
        <w:tab/>
        <w:t>Tablier en polyester renforcé de tissu,</w:t>
      </w:r>
    </w:p>
    <w:p w14:paraId="470D5213"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env. 2 mm d’épaisseur, sans silicone et approuvé par la FDA</w:t>
      </w:r>
    </w:p>
    <w:p w14:paraId="65126E94"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Couleurs : bleu, rouge, orange ou jaune</w:t>
      </w:r>
    </w:p>
    <w:p w14:paraId="0F290F24"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avec ou sans fenêtre</w:t>
      </w:r>
    </w:p>
    <w:p w14:paraId="353696B8" w14:textId="77777777" w:rsidR="00C54692" w:rsidRPr="00C54692" w:rsidRDefault="00C54692" w:rsidP="00C54692">
      <w:pPr>
        <w:spacing w:after="0" w:line="240" w:lineRule="auto"/>
        <w:jc w:val="both"/>
        <w:rPr>
          <w:rFonts w:ascii="Arial" w:hAnsi="Arial" w:cs="Arial"/>
          <w:sz w:val="20"/>
          <w:szCs w:val="20"/>
        </w:rPr>
      </w:pPr>
    </w:p>
    <w:p w14:paraId="0A40E4FE"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lastRenderedPageBreak/>
        <w:tab/>
        <w:t xml:space="preserve">Exécutions de tablier : </w:t>
      </w:r>
      <w:r>
        <w:rPr>
          <w:rFonts w:ascii="Arial" w:hAnsi="Arial" w:cs="Arial"/>
          <w:sz w:val="20"/>
          <w:szCs w:val="20"/>
          <w:lang w:val="fr-FR"/>
        </w:rPr>
        <w:tab/>
        <w:t>Tablier en polyester renforcé de tissu,</w:t>
      </w:r>
    </w:p>
    <w:p w14:paraId="769D9712"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env. 2 mm d’épaisseur, antistatique</w:t>
      </w:r>
    </w:p>
    <w:p w14:paraId="16B99397"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Selon la directive FDA</w:t>
      </w:r>
    </w:p>
    <w:p w14:paraId="685FB9AE"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Couleurs : blanc papyrus, gris clair ou gris de sécurité</w:t>
      </w:r>
    </w:p>
    <w:p w14:paraId="3B634066"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avec ou sans fenêtre</w:t>
      </w:r>
    </w:p>
    <w:p w14:paraId="69AA4A04" w14:textId="77777777" w:rsidR="00C54692" w:rsidRPr="00C54692" w:rsidRDefault="00C54692" w:rsidP="00C54692">
      <w:pPr>
        <w:spacing w:after="0" w:line="240" w:lineRule="auto"/>
        <w:jc w:val="both"/>
        <w:rPr>
          <w:rFonts w:ascii="Arial" w:hAnsi="Arial" w:cs="Arial"/>
          <w:sz w:val="20"/>
          <w:szCs w:val="20"/>
        </w:rPr>
      </w:pPr>
    </w:p>
    <w:p w14:paraId="44E667CD"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t xml:space="preserve">Exécutions de tablier : </w:t>
      </w:r>
      <w:r>
        <w:rPr>
          <w:rFonts w:ascii="Arial" w:hAnsi="Arial" w:cs="Arial"/>
          <w:sz w:val="20"/>
          <w:szCs w:val="20"/>
          <w:lang w:val="fr-FR"/>
        </w:rPr>
        <w:tab/>
        <w:t>Tablier en polyester renforcé de tissu,</w:t>
      </w:r>
    </w:p>
    <w:p w14:paraId="5628EFF9"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env. 2 mm d’épaisseur, antistatique</w:t>
      </w:r>
    </w:p>
    <w:p w14:paraId="7B8B0EC0"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imprégné d’uréthane, difficilement inflammable B1 (SE)</w:t>
      </w:r>
    </w:p>
    <w:p w14:paraId="20C1E027" w14:textId="77777777" w:rsidR="00C54692"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Couleur : gris noir</w:t>
      </w:r>
    </w:p>
    <w:p w14:paraId="3C5A7768" w14:textId="48C0EA25" w:rsidR="00B42B45" w:rsidRPr="00C54692" w:rsidRDefault="00C54692" w:rsidP="00C54692">
      <w:pPr>
        <w:spacing w:after="0" w:line="240" w:lineRule="auto"/>
        <w:jc w:val="both"/>
        <w:rPr>
          <w:rFonts w:ascii="Arial" w:hAnsi="Arial" w:cs="Arial"/>
          <w:sz w:val="20"/>
          <w:szCs w:val="20"/>
        </w:rPr>
      </w:pPr>
      <w:r>
        <w:rPr>
          <w:rFonts w:ascii="Arial" w:hAnsi="Arial" w:cs="Arial"/>
          <w:sz w:val="20"/>
          <w:szCs w:val="20"/>
          <w:lang w:val="fr-FR"/>
        </w:rPr>
        <w:tab/>
      </w:r>
      <w:r>
        <w:rPr>
          <w:rFonts w:ascii="Arial" w:hAnsi="Arial" w:cs="Arial"/>
          <w:sz w:val="20"/>
          <w:szCs w:val="20"/>
          <w:lang w:val="fr-FR"/>
        </w:rPr>
        <w:tab/>
        <w:t>avec / sans fenêtre de protection UV</w:t>
      </w:r>
    </w:p>
    <w:sectPr w:rsidR="00B42B45" w:rsidRPr="00C546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B45"/>
    <w:rsid w:val="001C4534"/>
    <w:rsid w:val="00275A84"/>
    <w:rsid w:val="00343157"/>
    <w:rsid w:val="004A7B99"/>
    <w:rsid w:val="00535F84"/>
    <w:rsid w:val="005D2121"/>
    <w:rsid w:val="008F79B7"/>
    <w:rsid w:val="009F19EC"/>
    <w:rsid w:val="00AF1933"/>
    <w:rsid w:val="00B27DDA"/>
    <w:rsid w:val="00B42B45"/>
    <w:rsid w:val="00BE3A2E"/>
    <w:rsid w:val="00C54692"/>
    <w:rsid w:val="00CD3D1F"/>
    <w:rsid w:val="00CD748A"/>
    <w:rsid w:val="00EE052E"/>
    <w:rsid w:val="00EF7690"/>
    <w:rsid w:val="00F31A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6AD5E"/>
  <w15:chartTrackingRefBased/>
  <w15:docId w15:val="{B737501C-C6D4-41E8-B2D8-90BB032E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75A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Richter, Corina</cp:lastModifiedBy>
  <cp:revision>6</cp:revision>
  <dcterms:created xsi:type="dcterms:W3CDTF">2023-01-25T15:06:00Z</dcterms:created>
  <dcterms:modified xsi:type="dcterms:W3CDTF">2023-04-28T07:54:00Z</dcterms:modified>
</cp:coreProperties>
</file>