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B309B"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w:t>
      </w:r>
      <w:r w:rsidR="008645E9" w:rsidRPr="008645E9">
        <w:rPr>
          <w:rFonts w:ascii="Arial" w:hAnsi="Arial"/>
          <w:b/>
          <w:u w:val="single"/>
        </w:rPr>
        <w:t>EFA-SST</w:t>
      </w:r>
      <w:r w:rsidR="008645E9" w:rsidRPr="008645E9">
        <w:rPr>
          <w:rFonts w:ascii="Arial" w:hAnsi="Arial"/>
          <w:b/>
          <w:u w:val="single"/>
          <w:vertAlign w:val="superscript"/>
        </w:rPr>
        <w:t>®</w:t>
      </w:r>
      <w:r w:rsidR="008645E9">
        <w:rPr>
          <w:rFonts w:ascii="Arial" w:hAnsi="Arial"/>
          <w:b/>
          <w:u w:val="single"/>
          <w:vertAlign w:val="superscript"/>
        </w:rPr>
        <w:t xml:space="preserve"> </w:t>
      </w:r>
      <w:r w:rsidR="008645E9">
        <w:rPr>
          <w:rFonts w:ascii="Arial" w:hAnsi="Arial"/>
          <w:b/>
          <w:u w:val="single"/>
        </w:rPr>
        <w:t xml:space="preserve"> </w:t>
      </w:r>
      <w:r w:rsidR="00A9286C">
        <w:rPr>
          <w:rFonts w:ascii="Arial" w:hAnsi="Arial"/>
          <w:b/>
          <w:u w:val="single"/>
        </w:rPr>
        <w:t>S</w:t>
      </w:r>
      <w:r w:rsidR="008645E9">
        <w:rPr>
          <w:rFonts w:ascii="Arial" w:hAnsi="Arial"/>
          <w:b/>
          <w:u w:val="single"/>
        </w:rPr>
        <w:t>-ISO/60</w:t>
      </w:r>
      <w:r w:rsidRPr="00167433">
        <w:rPr>
          <w:rFonts w:ascii="Arial" w:hAnsi="Arial"/>
          <w:b/>
        </w:rPr>
        <w:t>“</w:t>
      </w:r>
    </w:p>
    <w:p w14:paraId="49648978" w14:textId="77777777" w:rsidR="00D53734" w:rsidRDefault="00D53734" w:rsidP="00D53734">
      <w:pPr>
        <w:ind w:left="113" w:right="113" w:hanging="113"/>
        <w:jc w:val="both"/>
        <w:rPr>
          <w:rFonts w:ascii="Arial" w:hAnsi="Arial"/>
        </w:rPr>
      </w:pPr>
    </w:p>
    <w:p w14:paraId="30FA99C2" w14:textId="77777777" w:rsidR="00D53734" w:rsidRDefault="00D53734" w:rsidP="00D53734">
      <w:pPr>
        <w:ind w:left="113" w:right="113" w:hanging="113"/>
        <w:jc w:val="both"/>
        <w:rPr>
          <w:rFonts w:ascii="Arial" w:hAnsi="Arial"/>
        </w:rPr>
      </w:pPr>
      <w:r>
        <w:rPr>
          <w:rFonts w:ascii="Arial" w:hAnsi="Arial"/>
        </w:rPr>
        <w:t>Herstellung, Lieferung und Montage von:</w:t>
      </w:r>
    </w:p>
    <w:p w14:paraId="18E9872A" w14:textId="77777777" w:rsidR="00D53734" w:rsidRPr="0068123E" w:rsidRDefault="00D53734" w:rsidP="00D53734">
      <w:pPr>
        <w:ind w:left="113" w:right="113" w:hanging="113"/>
        <w:jc w:val="both"/>
        <w:rPr>
          <w:rFonts w:ascii="Arial" w:hAnsi="Arial"/>
          <w:sz w:val="12"/>
          <w:szCs w:val="12"/>
        </w:rPr>
      </w:pPr>
    </w:p>
    <w:p w14:paraId="51F30802" w14:textId="77777777" w:rsidR="008645E9" w:rsidRDefault="00D53734" w:rsidP="008645E9">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sidR="008645E9">
        <w:rPr>
          <w:rFonts w:ascii="Arial" w:hAnsi="Arial"/>
          <w:b/>
          <w:sz w:val="22"/>
          <w:szCs w:val="22"/>
          <w:vertAlign w:val="superscript"/>
        </w:rPr>
        <w:t xml:space="preserve"> </w:t>
      </w:r>
      <w:r w:rsidR="00A9286C">
        <w:rPr>
          <w:rFonts w:ascii="Arial" w:hAnsi="Arial"/>
          <w:b/>
          <w:sz w:val="22"/>
          <w:szCs w:val="22"/>
          <w:vertAlign w:val="superscript"/>
        </w:rPr>
        <w:t xml:space="preserve"> </w:t>
      </w:r>
      <w:r w:rsidR="00A9286C">
        <w:rPr>
          <w:rFonts w:ascii="Arial" w:hAnsi="Arial"/>
        </w:rPr>
        <w:t>S-</w:t>
      </w:r>
      <w:r w:rsidR="006F47D6">
        <w:rPr>
          <w:rFonts w:ascii="Arial" w:hAnsi="Arial"/>
        </w:rPr>
        <w:t>ISO</w:t>
      </w:r>
      <w:r w:rsidR="008645E9">
        <w:rPr>
          <w:rFonts w:ascii="Arial" w:hAnsi="Arial"/>
        </w:rPr>
        <w:t>/</w:t>
      </w:r>
      <w:r w:rsidR="00383983">
        <w:rPr>
          <w:rFonts w:ascii="Arial" w:hAnsi="Arial"/>
        </w:rPr>
        <w:t>60</w:t>
      </w:r>
      <w:r>
        <w:rPr>
          <w:rFonts w:ascii="Arial" w:hAnsi="Arial"/>
        </w:rPr>
        <w:t>“, mit elektro-mechanischem Hochleistungs-Torantrieb für schwersten, industriellen Dauereinsatz</w:t>
      </w:r>
      <w:r w:rsidR="008645E9">
        <w:rPr>
          <w:rFonts w:ascii="Arial" w:hAnsi="Arial"/>
        </w:rPr>
        <w:t xml:space="preserve"> und für den bevorzugten Einsatz in frostfreien Kühlräumen.</w:t>
      </w:r>
    </w:p>
    <w:p w14:paraId="738725F1" w14:textId="77777777" w:rsidR="00D53734" w:rsidRDefault="00D53734" w:rsidP="00D53734">
      <w:pPr>
        <w:ind w:right="113"/>
        <w:jc w:val="both"/>
        <w:rPr>
          <w:rFonts w:ascii="Arial" w:hAnsi="Arial"/>
        </w:rPr>
      </w:pPr>
    </w:p>
    <w:p w14:paraId="22C77A00" w14:textId="77777777" w:rsidR="00D53734" w:rsidRPr="0068123E" w:rsidRDefault="00D53734" w:rsidP="00D53734">
      <w:pPr>
        <w:ind w:left="113" w:right="113" w:hanging="113"/>
        <w:jc w:val="both"/>
        <w:rPr>
          <w:rFonts w:ascii="Arial" w:hAnsi="Arial"/>
          <w:sz w:val="12"/>
          <w:szCs w:val="12"/>
        </w:rPr>
      </w:pPr>
    </w:p>
    <w:p w14:paraId="59A017C2" w14:textId="77777777" w:rsidR="00D53734" w:rsidRDefault="00D53734" w:rsidP="00D53734">
      <w:pPr>
        <w:ind w:right="113"/>
        <w:jc w:val="both"/>
        <w:rPr>
          <w:rFonts w:ascii="Arial" w:hAnsi="Arial"/>
        </w:rPr>
      </w:pPr>
      <w:r>
        <w:rPr>
          <w:rFonts w:ascii="Arial" w:hAnsi="Arial"/>
        </w:rPr>
        <w:t>Die Toranlage besteht im wesentlichem aus:</w:t>
      </w:r>
    </w:p>
    <w:p w14:paraId="6DBC4B6F" w14:textId="77777777" w:rsidR="008645E9" w:rsidRDefault="008645E9" w:rsidP="008645E9">
      <w:pPr>
        <w:ind w:right="113"/>
        <w:jc w:val="both"/>
        <w:rPr>
          <w:rFonts w:ascii="Arial" w:hAnsi="Arial"/>
        </w:rPr>
      </w:pPr>
      <w:r>
        <w:rPr>
          <w:rFonts w:ascii="Arial" w:hAnsi="Arial"/>
        </w:rPr>
        <w:t>Selbsttragenden, thermisch getrennten Zargen mit doppelten Dichtungen zum Torblatt; Stahlteile generell verzinkt,</w:t>
      </w:r>
      <w:r w:rsidRPr="00BE6D8C">
        <w:rPr>
          <w:rFonts w:ascii="Arial" w:hAnsi="Arial"/>
        </w:rPr>
        <w:t xml:space="preserve"> </w:t>
      </w:r>
      <w:r>
        <w:rPr>
          <w:rFonts w:ascii="Arial" w:hAnsi="Arial"/>
        </w:rPr>
        <w:t>spiralförmige Torblattaufnahme</w:t>
      </w:r>
    </w:p>
    <w:p w14:paraId="6BA6D8FB"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7ADF1888" w14:textId="77777777" w:rsidR="00D53734" w:rsidRDefault="00D53734" w:rsidP="00D53734">
      <w:pPr>
        <w:ind w:right="113"/>
        <w:jc w:val="both"/>
        <w:rPr>
          <w:rFonts w:ascii="Arial" w:hAnsi="Arial"/>
        </w:rPr>
      </w:pPr>
    </w:p>
    <w:p w14:paraId="5BBD0347"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8645E9">
        <w:rPr>
          <w:rFonts w:ascii="Arial" w:hAnsi="Arial"/>
        </w:rPr>
        <w:t>6</w:t>
      </w:r>
      <w:r>
        <w:rPr>
          <w:rFonts w:ascii="Arial" w:hAnsi="Arial"/>
        </w:rPr>
        <w:t>0 mm), die in Scharnierbändern befestigt und in vertikaler Laufrichtung (also nach oben bzw. unten) bewegt werden, Oberflächenausführung als 2-Schichtlackierung ähnlich RAL 9006 (Weißaluminium).</w:t>
      </w:r>
    </w:p>
    <w:p w14:paraId="7D33ADF4" w14:textId="77777777" w:rsidR="00D53734" w:rsidRDefault="00D53734" w:rsidP="00D53734">
      <w:pPr>
        <w:ind w:right="113"/>
        <w:jc w:val="both"/>
        <w:rPr>
          <w:rFonts w:ascii="Arial" w:hAnsi="Arial"/>
        </w:rPr>
      </w:pPr>
    </w:p>
    <w:p w14:paraId="42A570D0"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5FE5A91D" w14:textId="77777777" w:rsidR="00D53734" w:rsidRDefault="00D53734" w:rsidP="00D53734">
      <w:pPr>
        <w:ind w:right="113"/>
        <w:jc w:val="both"/>
        <w:rPr>
          <w:rFonts w:ascii="Arial" w:hAnsi="Arial"/>
        </w:rPr>
      </w:pPr>
      <w:r>
        <w:rPr>
          <w:rFonts w:ascii="Arial" w:hAnsi="Arial"/>
        </w:rPr>
        <w:t>Mögliche Spiralformen: Rundspirale oder platzsparende Ovalspirale (bitte angeben)</w:t>
      </w:r>
    </w:p>
    <w:p w14:paraId="0895974E" w14:textId="77777777"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14:paraId="6DDA2FAC" w14:textId="77777777" w:rsidR="00D53734" w:rsidRDefault="00D53734" w:rsidP="00D53734">
      <w:pPr>
        <w:rPr>
          <w:rFonts w:ascii="Arial" w:hAnsi="Arial"/>
        </w:rPr>
      </w:pPr>
      <w:r>
        <w:rPr>
          <w:rFonts w:ascii="Arial" w:hAnsi="Arial"/>
        </w:rPr>
        <w:t>ein innen liegender Handhebel</w:t>
      </w:r>
    </w:p>
    <w:p w14:paraId="6663DD5B" w14:textId="77777777" w:rsidR="00D53734" w:rsidRDefault="00D53734" w:rsidP="00D53734">
      <w:pPr>
        <w:rPr>
          <w:rFonts w:ascii="Arial" w:hAnsi="Arial"/>
        </w:rPr>
      </w:pPr>
    </w:p>
    <w:p w14:paraId="202FE046"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67BBACB4" w14:textId="77777777" w:rsidR="00D53734" w:rsidRPr="00167433" w:rsidRDefault="00D53734" w:rsidP="00D53734">
      <w:pPr>
        <w:ind w:right="170"/>
        <w:jc w:val="both"/>
        <w:rPr>
          <w:rFonts w:ascii="Arial" w:hAnsi="Arial"/>
          <w:sz w:val="16"/>
          <w:szCs w:val="16"/>
        </w:rPr>
      </w:pPr>
    </w:p>
    <w:p w14:paraId="25DD55FA" w14:textId="77777777" w:rsidR="00D53734" w:rsidRPr="00167433" w:rsidRDefault="00D53734" w:rsidP="00D53734">
      <w:pPr>
        <w:ind w:right="170"/>
        <w:jc w:val="both"/>
        <w:rPr>
          <w:rFonts w:ascii="Arial" w:hAnsi="Arial"/>
          <w:b/>
          <w:sz w:val="16"/>
          <w:szCs w:val="16"/>
        </w:rPr>
      </w:pPr>
    </w:p>
    <w:p w14:paraId="37381078"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A9286C">
        <w:rPr>
          <w:rFonts w:ascii="Arial" w:hAnsi="Arial"/>
          <w:b/>
        </w:rPr>
        <w:t>1</w:t>
      </w:r>
      <w:r>
        <w:rPr>
          <w:rFonts w:ascii="Arial" w:hAnsi="Arial"/>
          <w:b/>
        </w:rPr>
        <w:t>,</w:t>
      </w:r>
      <w:r w:rsidR="00A9286C">
        <w:rPr>
          <w:rFonts w:ascii="Arial" w:hAnsi="Arial"/>
          <w:b/>
        </w:rPr>
        <w:t>2</w:t>
      </w:r>
      <w:r>
        <w:rPr>
          <w:rFonts w:ascii="Arial" w:hAnsi="Arial"/>
          <w:b/>
        </w:rPr>
        <w:t xml:space="preserve"> m/sec.</w:t>
      </w:r>
    </w:p>
    <w:p w14:paraId="7CDC8B5B"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A9286C">
        <w:rPr>
          <w:rFonts w:ascii="Arial" w:hAnsi="Arial"/>
          <w:b/>
        </w:rPr>
        <w:t>1</w:t>
      </w:r>
      <w:r>
        <w:rPr>
          <w:rFonts w:ascii="Arial" w:hAnsi="Arial"/>
          <w:b/>
        </w:rPr>
        <w:t>,</w:t>
      </w:r>
      <w:r w:rsidR="00A9286C">
        <w:rPr>
          <w:rFonts w:ascii="Arial" w:hAnsi="Arial"/>
          <w:b/>
        </w:rPr>
        <w:t>5</w:t>
      </w:r>
      <w:r>
        <w:rPr>
          <w:rFonts w:ascii="Arial" w:hAnsi="Arial"/>
          <w:b/>
        </w:rPr>
        <w:t xml:space="preserve"> m/sec.</w:t>
      </w:r>
    </w:p>
    <w:p w14:paraId="33DB1201"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764E7239"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14:paraId="3A80E7F3" w14:textId="77777777" w:rsidR="00D53734" w:rsidRDefault="00D53734" w:rsidP="00D53734">
      <w:pPr>
        <w:ind w:right="170"/>
        <w:jc w:val="both"/>
        <w:rPr>
          <w:rFonts w:ascii="Arial" w:hAnsi="Arial"/>
        </w:rPr>
      </w:pPr>
    </w:p>
    <w:p w14:paraId="7E4F16D6" w14:textId="77777777" w:rsidR="00343E90" w:rsidRDefault="00343E90" w:rsidP="00343E90">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- 50 Hz bauseits.</w:t>
      </w:r>
    </w:p>
    <w:p w14:paraId="3B2C0D79" w14:textId="77777777" w:rsidR="00343E90" w:rsidRDefault="00343E90" w:rsidP="00343E90">
      <w:pPr>
        <w:ind w:right="170"/>
        <w:jc w:val="both"/>
        <w:rPr>
          <w:rFonts w:ascii="Arial" w:hAnsi="Arial"/>
        </w:rPr>
      </w:pPr>
    </w:p>
    <w:p w14:paraId="240DAD01" w14:textId="77777777" w:rsidR="00D53734" w:rsidRDefault="00D53734" w:rsidP="00D53734">
      <w:pPr>
        <w:ind w:right="170"/>
        <w:jc w:val="both"/>
        <w:rPr>
          <w:rFonts w:ascii="Arial" w:hAnsi="Arial"/>
        </w:rPr>
      </w:pPr>
    </w:p>
    <w:p w14:paraId="3BB2D53B"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56AB186A" w14:textId="77777777" w:rsidR="00D53734" w:rsidRDefault="00D53734" w:rsidP="00D53734">
      <w:pPr>
        <w:ind w:right="113"/>
        <w:jc w:val="both"/>
        <w:rPr>
          <w:rFonts w:ascii="Arial" w:hAnsi="Arial"/>
          <w:sz w:val="16"/>
          <w:szCs w:val="16"/>
        </w:rPr>
      </w:pPr>
    </w:p>
    <w:p w14:paraId="7CD48E7E" w14:textId="77777777" w:rsidR="00D53734" w:rsidRPr="00167433" w:rsidRDefault="00D53734" w:rsidP="00D53734">
      <w:pPr>
        <w:ind w:right="113"/>
        <w:jc w:val="both"/>
        <w:rPr>
          <w:rFonts w:ascii="Arial" w:hAnsi="Arial"/>
          <w:sz w:val="16"/>
          <w:szCs w:val="16"/>
        </w:rPr>
      </w:pPr>
    </w:p>
    <w:p w14:paraId="016B7EE0" w14:textId="77777777" w:rsidR="00D53734" w:rsidRDefault="00D53734" w:rsidP="00D53734">
      <w:pPr>
        <w:ind w:right="170"/>
        <w:jc w:val="both"/>
        <w:rPr>
          <w:rFonts w:ascii="Arial" w:hAnsi="Arial"/>
        </w:rPr>
      </w:pPr>
      <w:r>
        <w:rPr>
          <w:rFonts w:ascii="Arial" w:hAnsi="Arial"/>
        </w:rPr>
        <w:t>Vorschriften gemäß DIN EN 13241-1 sind erfüllt;</w:t>
      </w:r>
    </w:p>
    <w:p w14:paraId="13EEF7AC" w14:textId="77777777" w:rsidR="00D53734" w:rsidRDefault="00D53734" w:rsidP="00D53734">
      <w:pPr>
        <w:ind w:right="113"/>
        <w:jc w:val="both"/>
        <w:rPr>
          <w:rFonts w:ascii="Arial" w:hAnsi="Arial"/>
        </w:rPr>
      </w:pPr>
      <w:r>
        <w:rPr>
          <w:rFonts w:ascii="Arial" w:hAnsi="Arial"/>
        </w:rPr>
        <w:t>Wärmedäm</w:t>
      </w:r>
      <w:r w:rsidR="008645E9">
        <w:rPr>
          <w:rFonts w:ascii="Arial" w:hAnsi="Arial"/>
        </w:rPr>
        <w:t>mung gemäß DIN EN 12428 bis zu 0,80</w:t>
      </w:r>
      <w:r>
        <w:rPr>
          <w:rFonts w:ascii="Arial" w:hAnsi="Arial"/>
        </w:rPr>
        <w:t xml:space="preserve"> W/m²K</w:t>
      </w:r>
    </w:p>
    <w:p w14:paraId="51A03FFA"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0BC32B88" w14:textId="77777777" w:rsidR="00D53734" w:rsidRDefault="00D53734" w:rsidP="00D53734">
      <w:pPr>
        <w:ind w:right="113"/>
        <w:jc w:val="both"/>
        <w:rPr>
          <w:rFonts w:ascii="Arial" w:hAnsi="Arial"/>
        </w:rPr>
      </w:pPr>
      <w:r>
        <w:rPr>
          <w:rFonts w:ascii="Arial" w:hAnsi="Arial"/>
        </w:rPr>
        <w:t>Luftschalldämmung gemäß DIN EN 7171 bis zu 2</w:t>
      </w:r>
      <w:r w:rsidR="008645E9">
        <w:rPr>
          <w:rFonts w:ascii="Arial" w:hAnsi="Arial"/>
        </w:rPr>
        <w:t>5</w:t>
      </w:r>
      <w:r>
        <w:rPr>
          <w:rFonts w:ascii="Arial" w:hAnsi="Arial"/>
        </w:rPr>
        <w:t xml:space="preserve"> dB(A)</w:t>
      </w:r>
    </w:p>
    <w:p w14:paraId="5969CA22"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4A7C705D" w14:textId="77777777" w:rsidR="00D53734" w:rsidRPr="00167433" w:rsidRDefault="00D53734" w:rsidP="00D53734">
      <w:pPr>
        <w:ind w:right="170"/>
        <w:jc w:val="both"/>
        <w:rPr>
          <w:rFonts w:ascii="Arial" w:hAnsi="Arial"/>
          <w:sz w:val="16"/>
          <w:szCs w:val="16"/>
        </w:rPr>
      </w:pPr>
    </w:p>
    <w:p w14:paraId="22EF7CD9" w14:textId="77777777" w:rsidR="00D53734" w:rsidRPr="00167433" w:rsidRDefault="00D53734" w:rsidP="00D53734">
      <w:pPr>
        <w:ind w:right="169" w:hanging="27"/>
        <w:jc w:val="both"/>
        <w:rPr>
          <w:rFonts w:ascii="Arial" w:hAnsi="Arial"/>
          <w:sz w:val="16"/>
          <w:szCs w:val="16"/>
        </w:rPr>
      </w:pPr>
    </w:p>
    <w:p w14:paraId="58955B3C" w14:textId="77777777" w:rsidR="00D53734" w:rsidRDefault="00D53734" w:rsidP="00D53734">
      <w:pPr>
        <w:ind w:right="170"/>
        <w:jc w:val="both"/>
        <w:rPr>
          <w:rFonts w:ascii="Arial" w:hAnsi="Arial"/>
        </w:rPr>
      </w:pPr>
      <w:r>
        <w:rPr>
          <w:rFonts w:ascii="Arial" w:hAnsi="Arial"/>
        </w:rPr>
        <w:t>für lichte Durchfahrtsöffnung</w:t>
      </w:r>
    </w:p>
    <w:p w14:paraId="74D9F4CB" w14:textId="77777777" w:rsidR="00D53734" w:rsidRPr="0068123E" w:rsidRDefault="00D53734" w:rsidP="00D53734">
      <w:pPr>
        <w:ind w:right="170"/>
        <w:jc w:val="both"/>
        <w:rPr>
          <w:rFonts w:ascii="Arial" w:hAnsi="Arial"/>
          <w:sz w:val="12"/>
          <w:szCs w:val="12"/>
        </w:rPr>
      </w:pPr>
    </w:p>
    <w:p w14:paraId="68911471" w14:textId="77777777" w:rsidR="00D53734" w:rsidRDefault="00D53734" w:rsidP="00D53734">
      <w:pPr>
        <w:ind w:right="170"/>
        <w:jc w:val="both"/>
        <w:rPr>
          <w:rFonts w:ascii="Arial" w:hAnsi="Arial"/>
        </w:rPr>
      </w:pPr>
      <w:r>
        <w:rPr>
          <w:rFonts w:ascii="Arial" w:hAnsi="Arial"/>
        </w:rPr>
        <w:t>Breite = ............... mm  x  Höhe = ............... mm</w:t>
      </w:r>
    </w:p>
    <w:p w14:paraId="20CA2744" w14:textId="77777777" w:rsidR="00D53734" w:rsidRDefault="00D53734" w:rsidP="00D53734">
      <w:pPr>
        <w:ind w:right="170"/>
        <w:jc w:val="both"/>
        <w:rPr>
          <w:rFonts w:ascii="Arial" w:hAnsi="Arial"/>
        </w:rPr>
      </w:pPr>
    </w:p>
    <w:p w14:paraId="06512AFB" w14:textId="77777777" w:rsidR="00D53734" w:rsidRDefault="00D53734" w:rsidP="00D53734">
      <w:pPr>
        <w:ind w:right="170"/>
        <w:jc w:val="both"/>
        <w:rPr>
          <w:rFonts w:ascii="Arial" w:hAnsi="Arial"/>
        </w:rPr>
      </w:pPr>
    </w:p>
    <w:p w14:paraId="72EA9966" w14:textId="77777777" w:rsidR="00D53734" w:rsidRDefault="00D53734" w:rsidP="00D53734">
      <w:pPr>
        <w:ind w:right="170"/>
        <w:jc w:val="both"/>
        <w:rPr>
          <w:rFonts w:ascii="Arial" w:hAnsi="Arial"/>
        </w:rPr>
      </w:pPr>
    </w:p>
    <w:p w14:paraId="2D0BE36E" w14:textId="77777777" w:rsidR="00D53734" w:rsidRPr="008645E9" w:rsidRDefault="00D53734" w:rsidP="00D53734">
      <w:pPr>
        <w:ind w:right="169"/>
        <w:jc w:val="both"/>
        <w:rPr>
          <w:rFonts w:ascii="Arial" w:hAnsi="Arial"/>
          <w:b/>
          <w:u w:val="single"/>
        </w:rPr>
      </w:pPr>
      <w:r w:rsidRPr="008645E9">
        <w:rPr>
          <w:rFonts w:ascii="Arial" w:hAnsi="Arial"/>
          <w:b/>
          <w:u w:val="single"/>
        </w:rPr>
        <w:t xml:space="preserve">OPTIONEN für Schnelllauf-Spiraltor </w:t>
      </w:r>
      <w:r w:rsidR="008645E9" w:rsidRPr="008645E9">
        <w:rPr>
          <w:rFonts w:ascii="Arial" w:hAnsi="Arial"/>
          <w:b/>
          <w:u w:val="single"/>
        </w:rPr>
        <w:t>„EFA-SST</w:t>
      </w:r>
      <w:r w:rsidR="008645E9" w:rsidRPr="008645E9">
        <w:rPr>
          <w:rFonts w:ascii="Arial" w:hAnsi="Arial"/>
          <w:b/>
          <w:u w:val="single"/>
          <w:vertAlign w:val="superscript"/>
        </w:rPr>
        <w:t>®</w:t>
      </w:r>
      <w:r w:rsidR="008645E9">
        <w:rPr>
          <w:rFonts w:ascii="Arial" w:hAnsi="Arial"/>
          <w:b/>
          <w:u w:val="single"/>
          <w:vertAlign w:val="superscript"/>
        </w:rPr>
        <w:t xml:space="preserve"> </w:t>
      </w:r>
      <w:r w:rsidR="008645E9">
        <w:rPr>
          <w:rFonts w:ascii="Arial" w:hAnsi="Arial"/>
          <w:b/>
          <w:u w:val="single"/>
        </w:rPr>
        <w:t xml:space="preserve"> </w:t>
      </w:r>
      <w:r w:rsidR="00A9286C">
        <w:rPr>
          <w:rFonts w:ascii="Arial" w:hAnsi="Arial"/>
          <w:b/>
          <w:u w:val="single"/>
        </w:rPr>
        <w:t>S</w:t>
      </w:r>
      <w:r w:rsidR="008645E9">
        <w:rPr>
          <w:rFonts w:ascii="Arial" w:hAnsi="Arial"/>
          <w:b/>
          <w:u w:val="single"/>
        </w:rPr>
        <w:t>-ISO/60</w:t>
      </w:r>
      <w:r w:rsidR="008645E9" w:rsidRPr="008645E9">
        <w:rPr>
          <w:rFonts w:ascii="Arial" w:hAnsi="Arial"/>
          <w:b/>
          <w:u w:val="single"/>
        </w:rPr>
        <w:t xml:space="preserve">“ </w:t>
      </w:r>
      <w:r w:rsidRPr="008645E9">
        <w:rPr>
          <w:rFonts w:ascii="Arial" w:hAnsi="Arial"/>
          <w:b/>
          <w:u w:val="single"/>
        </w:rPr>
        <w:t>:</w:t>
      </w:r>
    </w:p>
    <w:p w14:paraId="3C20B2BA" w14:textId="77777777" w:rsidR="00D53734" w:rsidRPr="008645E9" w:rsidRDefault="00D53734" w:rsidP="00D53734">
      <w:pPr>
        <w:ind w:right="169"/>
        <w:jc w:val="both"/>
        <w:rPr>
          <w:rFonts w:ascii="Arial" w:hAnsi="Arial"/>
          <w:b/>
          <w:u w:val="single"/>
        </w:rPr>
      </w:pPr>
    </w:p>
    <w:p w14:paraId="4D755326" w14:textId="77777777" w:rsidR="00D53734" w:rsidRPr="00A01EB1" w:rsidRDefault="00D53734" w:rsidP="00D53734">
      <w:pPr>
        <w:ind w:right="169"/>
        <w:jc w:val="both"/>
        <w:rPr>
          <w:rFonts w:ascii="Arial" w:hAnsi="Arial"/>
          <w:sz w:val="16"/>
          <w:szCs w:val="16"/>
        </w:rPr>
      </w:pPr>
    </w:p>
    <w:p w14:paraId="2903C0E2"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100B5D0B"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1EFD38A7" w14:textId="77777777" w:rsidR="00D53734" w:rsidRDefault="00D53734" w:rsidP="00D53734">
      <w:pPr>
        <w:ind w:right="169"/>
        <w:jc w:val="both"/>
        <w:rPr>
          <w:rFonts w:ascii="Arial" w:hAnsi="Arial"/>
          <w:b/>
        </w:rPr>
      </w:pPr>
    </w:p>
    <w:p w14:paraId="73732758" w14:textId="77777777" w:rsidR="008645E9" w:rsidRDefault="008645E9" w:rsidP="008645E9">
      <w:pPr>
        <w:ind w:right="169"/>
        <w:jc w:val="both"/>
        <w:rPr>
          <w:rFonts w:ascii="Arial" w:hAnsi="Arial" w:cs="Arial"/>
        </w:rPr>
      </w:pPr>
      <w:r>
        <w:rPr>
          <w:rFonts w:ascii="Arial" w:hAnsi="Arial" w:cs="Arial"/>
        </w:rPr>
        <w:t>oder</w:t>
      </w:r>
    </w:p>
    <w:p w14:paraId="23B96284" w14:textId="77777777" w:rsidR="008645E9" w:rsidRPr="00B81DAA" w:rsidRDefault="008645E9" w:rsidP="008645E9">
      <w:pPr>
        <w:ind w:right="169"/>
        <w:jc w:val="both"/>
        <w:rPr>
          <w:rFonts w:ascii="Arial" w:hAnsi="Arial" w:cs="Arial"/>
        </w:rPr>
      </w:pPr>
    </w:p>
    <w:p w14:paraId="1A052C0F" w14:textId="77777777" w:rsidR="008645E9" w:rsidRDefault="008645E9" w:rsidP="008645E9">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14:paraId="53780793" w14:textId="77777777" w:rsidR="008645E9" w:rsidRDefault="008645E9" w:rsidP="008645E9">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w:t>
      </w:r>
    </w:p>
    <w:p w14:paraId="3EC78139" w14:textId="77777777" w:rsidR="008645E9" w:rsidRDefault="008645E9" w:rsidP="00D53734">
      <w:pPr>
        <w:ind w:right="169"/>
        <w:jc w:val="both"/>
        <w:rPr>
          <w:rFonts w:ascii="Arial" w:hAnsi="Arial"/>
          <w:b/>
        </w:rPr>
      </w:pPr>
    </w:p>
    <w:p w14:paraId="06B533FD" w14:textId="77777777" w:rsidR="008645E9" w:rsidRDefault="008645E9" w:rsidP="00D53734">
      <w:pPr>
        <w:ind w:right="169"/>
        <w:jc w:val="both"/>
        <w:rPr>
          <w:rFonts w:ascii="Arial" w:hAnsi="Arial"/>
          <w:b/>
        </w:rPr>
      </w:pPr>
    </w:p>
    <w:p w14:paraId="709820F0"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17348197" w14:textId="77777777" w:rsidR="00D53734" w:rsidRDefault="00D53734" w:rsidP="00D53734">
      <w:pPr>
        <w:ind w:right="169"/>
        <w:jc w:val="both"/>
        <w:rPr>
          <w:rFonts w:ascii="Arial" w:hAnsi="Arial"/>
        </w:rPr>
      </w:pPr>
    </w:p>
    <w:p w14:paraId="545C2EA2"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6F75E034" w14:textId="77777777" w:rsidR="00D53734" w:rsidRPr="00D53734" w:rsidRDefault="00D53734" w:rsidP="00D53734">
      <w:pPr>
        <w:ind w:right="169"/>
        <w:jc w:val="both"/>
        <w:rPr>
          <w:rFonts w:ascii="Arial" w:hAnsi="Arial"/>
          <w:sz w:val="18"/>
          <w:szCs w:val="18"/>
        </w:rPr>
      </w:pPr>
    </w:p>
    <w:p w14:paraId="1827258D" w14:textId="77777777" w:rsidR="00D53734" w:rsidRPr="00A01EB1" w:rsidRDefault="00D53734" w:rsidP="00D53734">
      <w:pPr>
        <w:ind w:right="169"/>
        <w:jc w:val="both"/>
        <w:rPr>
          <w:rFonts w:ascii="Arial" w:hAnsi="Arial"/>
          <w:sz w:val="16"/>
          <w:szCs w:val="16"/>
        </w:rPr>
      </w:pPr>
    </w:p>
    <w:p w14:paraId="30D85309"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75F65EAD" w14:textId="1DEF7F60"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04338D">
        <w:rPr>
          <w:rFonts w:ascii="Arial" w:hAnsi="Arial"/>
          <w:b/>
          <w:vertAlign w:val="superscript"/>
        </w:rPr>
        <w:t>®</w:t>
      </w:r>
      <w:bookmarkStart w:id="0" w:name="_GoBack"/>
      <w:bookmarkEnd w:id="0"/>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079B0DF5" w14:textId="77777777" w:rsidR="00D53734" w:rsidRDefault="00D53734" w:rsidP="00D53734">
      <w:pPr>
        <w:ind w:right="311"/>
        <w:jc w:val="both"/>
        <w:rPr>
          <w:rFonts w:ascii="Arial" w:hAnsi="Arial"/>
          <w:b/>
          <w:u w:val="single"/>
        </w:rPr>
      </w:pPr>
    </w:p>
    <w:p w14:paraId="62733443" w14:textId="77777777" w:rsidR="008645E9" w:rsidRDefault="008645E9" w:rsidP="008645E9">
      <w:pPr>
        <w:ind w:right="311"/>
        <w:jc w:val="both"/>
        <w:rPr>
          <w:rFonts w:ascii="Arial" w:hAnsi="Arial"/>
          <w:b/>
        </w:rPr>
      </w:pPr>
      <w:r w:rsidRPr="002C3410">
        <w:rPr>
          <w:rFonts w:ascii="Arial" w:hAnsi="Arial"/>
          <w:b/>
        </w:rPr>
        <w:t>Heizung</w:t>
      </w:r>
      <w:r>
        <w:rPr>
          <w:rFonts w:ascii="Arial" w:hAnsi="Arial"/>
          <w:b/>
        </w:rPr>
        <w:t>:</w:t>
      </w:r>
    </w:p>
    <w:p w14:paraId="78A8DA62" w14:textId="77777777" w:rsidR="008645E9" w:rsidRDefault="008645E9" w:rsidP="008645E9">
      <w:pPr>
        <w:ind w:right="311"/>
        <w:jc w:val="both"/>
        <w:rPr>
          <w:rFonts w:ascii="Arial" w:hAnsi="Arial"/>
        </w:rPr>
      </w:pPr>
      <w:r>
        <w:rPr>
          <w:rFonts w:ascii="Arial" w:hAnsi="Arial"/>
        </w:rPr>
        <w:t xml:space="preserve">Zulage für eine Heizung in der horizontalen Sturzabdichtung </w:t>
      </w:r>
    </w:p>
    <w:p w14:paraId="00CEDEF6" w14:textId="77777777" w:rsidR="008645E9" w:rsidRDefault="008645E9" w:rsidP="008645E9">
      <w:pPr>
        <w:ind w:right="311"/>
        <w:jc w:val="both"/>
        <w:rPr>
          <w:rFonts w:ascii="Arial" w:hAnsi="Arial"/>
        </w:rPr>
      </w:pPr>
      <w:r>
        <w:rPr>
          <w:rFonts w:ascii="Arial" w:hAnsi="Arial"/>
        </w:rPr>
        <w:t>Zulage für eine Heizung in den vertikalen Zargendichtprofilen</w:t>
      </w:r>
    </w:p>
    <w:p w14:paraId="1B4C3280" w14:textId="77777777" w:rsidR="008645E9" w:rsidRDefault="008645E9" w:rsidP="008645E9">
      <w:pPr>
        <w:ind w:right="311"/>
        <w:jc w:val="both"/>
        <w:rPr>
          <w:rFonts w:ascii="Arial" w:hAnsi="Arial"/>
        </w:rPr>
      </w:pPr>
    </w:p>
    <w:p w14:paraId="553A15A4" w14:textId="77777777" w:rsidR="008645E9" w:rsidRPr="00196054" w:rsidRDefault="008645E9" w:rsidP="008645E9">
      <w:pPr>
        <w:ind w:right="311"/>
        <w:jc w:val="both"/>
        <w:rPr>
          <w:rFonts w:ascii="Arial" w:hAnsi="Arial"/>
        </w:rPr>
      </w:pPr>
      <w:r w:rsidRPr="00196054">
        <w:rPr>
          <w:rFonts w:ascii="Arial" w:hAnsi="Arial"/>
        </w:rPr>
        <w:t>Die Heizungen verhindern eine Kondensatbildung und werden</w:t>
      </w:r>
      <w:r>
        <w:rPr>
          <w:rFonts w:ascii="Arial" w:hAnsi="Arial"/>
        </w:rPr>
        <w:t xml:space="preserve"> vorrangig</w:t>
      </w:r>
      <w:r w:rsidRPr="00196054">
        <w:rPr>
          <w:rFonts w:ascii="Arial" w:hAnsi="Arial"/>
        </w:rPr>
        <w:t xml:space="preserve"> für Temperaturbereich</w:t>
      </w:r>
      <w:r>
        <w:rPr>
          <w:rFonts w:ascii="Arial" w:hAnsi="Arial"/>
        </w:rPr>
        <w:t>e</w:t>
      </w:r>
      <w:r w:rsidRPr="00196054">
        <w:rPr>
          <w:rFonts w:ascii="Arial" w:hAnsi="Arial"/>
        </w:rPr>
        <w:t xml:space="preserve"> zwischen +2°C und O°C empfohlen.</w:t>
      </w:r>
    </w:p>
    <w:p w14:paraId="305D2250" w14:textId="77777777" w:rsidR="008645E9" w:rsidRDefault="008645E9" w:rsidP="008645E9">
      <w:pPr>
        <w:ind w:right="311"/>
        <w:jc w:val="both"/>
        <w:rPr>
          <w:rFonts w:ascii="Arial" w:hAnsi="Arial"/>
        </w:rPr>
      </w:pPr>
    </w:p>
    <w:p w14:paraId="7FFA1E3E"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C1B5D" w14:textId="77777777" w:rsidR="00A47C4C" w:rsidRDefault="00A47C4C" w:rsidP="00D53734">
      <w:r>
        <w:separator/>
      </w:r>
    </w:p>
  </w:endnote>
  <w:endnote w:type="continuationSeparator" w:id="0">
    <w:p w14:paraId="473A4A26" w14:textId="77777777" w:rsidR="00A47C4C" w:rsidRDefault="00A47C4C"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CC86B" w14:textId="77777777" w:rsidR="008645E9" w:rsidRDefault="008645E9" w:rsidP="008645E9">
    <w:pPr>
      <w:pStyle w:val="Fuzeile"/>
    </w:pPr>
    <w:r>
      <w:t>12/18 Technische Änderungen vorbehalten</w:t>
    </w:r>
  </w:p>
  <w:p w14:paraId="0581A098" w14:textId="77777777" w:rsidR="008645E9" w:rsidRDefault="008645E9">
    <w:pPr>
      <w:pStyle w:val="Fuzeile"/>
    </w:pPr>
  </w:p>
  <w:p w14:paraId="58FA9406" w14:textId="77777777" w:rsidR="008645E9" w:rsidRDefault="008645E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71FCB" w14:textId="77777777" w:rsidR="00A47C4C" w:rsidRDefault="00A47C4C" w:rsidP="00D53734">
      <w:r>
        <w:separator/>
      </w:r>
    </w:p>
  </w:footnote>
  <w:footnote w:type="continuationSeparator" w:id="0">
    <w:p w14:paraId="3972857F" w14:textId="77777777" w:rsidR="00A47C4C" w:rsidRDefault="00A47C4C"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04338D"/>
    <w:rsid w:val="00304E46"/>
    <w:rsid w:val="00343E90"/>
    <w:rsid w:val="00383983"/>
    <w:rsid w:val="006C08D3"/>
    <w:rsid w:val="006F47D6"/>
    <w:rsid w:val="008005B7"/>
    <w:rsid w:val="008645E9"/>
    <w:rsid w:val="00A47C4C"/>
    <w:rsid w:val="00A9286C"/>
    <w:rsid w:val="00AA445C"/>
    <w:rsid w:val="00D53734"/>
    <w:rsid w:val="00E60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F582E"/>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uiPriority w:val="99"/>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4</cp:revision>
  <dcterms:created xsi:type="dcterms:W3CDTF">2018-11-12T13:53:00Z</dcterms:created>
  <dcterms:modified xsi:type="dcterms:W3CDTF">2020-01-20T15:24:00Z</dcterms:modified>
</cp:coreProperties>
</file>