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AE" w:rsidRDefault="004706AE" w:rsidP="00CA5BF6">
      <w:pPr>
        <w:spacing w:line="360" w:lineRule="auto"/>
        <w:rPr>
          <w:rFonts w:ascii="Arial" w:hAnsi="Arial"/>
          <w:b/>
          <w:u w:val="single"/>
        </w:rPr>
      </w:pPr>
    </w:p>
    <w:p w:rsidR="00CA5BF6" w:rsidRPr="004706AE" w:rsidRDefault="00CA5BF6" w:rsidP="00CA5BF6">
      <w:pPr>
        <w:spacing w:line="360" w:lineRule="auto"/>
        <w:rPr>
          <w:rFonts w:ascii="Arial" w:hAnsi="Arial"/>
          <w:b/>
        </w:rPr>
      </w:pPr>
      <w:r w:rsidRPr="004706AE">
        <w:rPr>
          <w:rFonts w:ascii="Arial" w:hAnsi="Arial"/>
          <w:b/>
          <w:u w:val="single"/>
        </w:rPr>
        <w:t>SCHNEL</w:t>
      </w:r>
      <w:r w:rsidR="00F9770F" w:rsidRPr="004706AE">
        <w:rPr>
          <w:rFonts w:ascii="Arial" w:hAnsi="Arial"/>
          <w:b/>
          <w:u w:val="single"/>
        </w:rPr>
        <w:t>L</w:t>
      </w:r>
      <w:r w:rsidRPr="004706AE">
        <w:rPr>
          <w:rFonts w:ascii="Arial" w:hAnsi="Arial"/>
          <w:b/>
          <w:u w:val="single"/>
        </w:rPr>
        <w:t>LAUF-</w:t>
      </w:r>
      <w:r w:rsidR="001650D0" w:rsidRPr="004706AE">
        <w:rPr>
          <w:rFonts w:ascii="Arial" w:hAnsi="Arial"/>
          <w:b/>
          <w:u w:val="single"/>
        </w:rPr>
        <w:t>ROLL</w:t>
      </w:r>
      <w:r w:rsidRPr="004706AE">
        <w:rPr>
          <w:rFonts w:ascii="Arial" w:hAnsi="Arial"/>
          <w:b/>
          <w:u w:val="single"/>
        </w:rPr>
        <w:t>TOR</w:t>
      </w:r>
      <w:r w:rsidRPr="004706AE">
        <w:rPr>
          <w:rFonts w:ascii="Arial" w:hAnsi="Arial"/>
          <w:b/>
        </w:rPr>
        <w:t>, Typ „</w:t>
      </w:r>
      <w:r w:rsidR="00C6556C" w:rsidRPr="004706AE">
        <w:rPr>
          <w:rFonts w:ascii="Arial" w:hAnsi="Arial"/>
          <w:b/>
        </w:rPr>
        <w:t>EFA-</w:t>
      </w:r>
      <w:r w:rsidR="00350CCC" w:rsidRPr="004706AE">
        <w:rPr>
          <w:rFonts w:ascii="Arial" w:hAnsi="Arial"/>
          <w:b/>
        </w:rPr>
        <w:t>S</w:t>
      </w:r>
      <w:r w:rsidR="007F5E59" w:rsidRPr="004706AE">
        <w:rPr>
          <w:rFonts w:ascii="Arial" w:hAnsi="Arial"/>
          <w:b/>
        </w:rPr>
        <w:t>R</w:t>
      </w:r>
      <w:r w:rsidR="001650D0" w:rsidRPr="004706AE">
        <w:rPr>
          <w:rFonts w:ascii="Arial" w:hAnsi="Arial"/>
          <w:b/>
        </w:rPr>
        <w:t>T</w:t>
      </w:r>
      <w:r w:rsidR="00F0440C" w:rsidRPr="004706AE">
        <w:rPr>
          <w:rFonts w:ascii="Arial" w:hAnsi="Arial"/>
          <w:b/>
          <w:vertAlign w:val="superscript"/>
        </w:rPr>
        <w:t>®</w:t>
      </w:r>
      <w:r w:rsidR="00A0741B" w:rsidRPr="004706AE">
        <w:rPr>
          <w:rFonts w:ascii="Arial" w:hAnsi="Arial"/>
          <w:b/>
        </w:rPr>
        <w:t>-E</w:t>
      </w:r>
      <w:r w:rsidR="00655F1C" w:rsidRPr="004706AE">
        <w:rPr>
          <w:rFonts w:ascii="Arial" w:hAnsi="Arial"/>
          <w:b/>
        </w:rPr>
        <w:t>C</w:t>
      </w:r>
      <w:r w:rsidRPr="004706AE">
        <w:rPr>
          <w:rFonts w:ascii="Arial" w:hAnsi="Arial"/>
          <w:b/>
        </w:rPr>
        <w:t>“</w:t>
      </w:r>
    </w:p>
    <w:p w:rsidR="001650D0" w:rsidRDefault="001650D0" w:rsidP="001650D0">
      <w:pPr>
        <w:ind w:left="113" w:right="113" w:hanging="113"/>
        <w:jc w:val="both"/>
        <w:rPr>
          <w:rFonts w:ascii="Arial" w:hAnsi="Arial"/>
        </w:rPr>
      </w:pPr>
    </w:p>
    <w:p w:rsidR="001C4FF1" w:rsidRDefault="001C4FF1" w:rsidP="001C4FF1">
      <w:pPr>
        <w:ind w:left="113" w:right="113" w:hanging="113"/>
        <w:jc w:val="both"/>
        <w:rPr>
          <w:rFonts w:ascii="Arial" w:hAnsi="Arial"/>
        </w:rPr>
      </w:pPr>
      <w:r>
        <w:rPr>
          <w:rFonts w:ascii="Arial" w:hAnsi="Arial"/>
        </w:rPr>
        <w:t>Herstellung, Lieferung und Montage von:</w:t>
      </w:r>
    </w:p>
    <w:p w:rsidR="001650D0" w:rsidRPr="004C03D4" w:rsidRDefault="001650D0" w:rsidP="001650D0">
      <w:pPr>
        <w:ind w:left="113" w:right="113" w:hanging="113"/>
        <w:jc w:val="both"/>
        <w:rPr>
          <w:rFonts w:ascii="Arial" w:hAnsi="Arial"/>
        </w:rPr>
      </w:pPr>
    </w:p>
    <w:p w:rsidR="00655F1C" w:rsidRDefault="001650D0" w:rsidP="00655F1C">
      <w:pPr>
        <w:ind w:right="57"/>
        <w:jc w:val="both"/>
        <w:rPr>
          <w:rFonts w:ascii="Arial" w:hAnsi="Arial"/>
          <w:sz w:val="19"/>
        </w:rPr>
      </w:pPr>
      <w:r w:rsidRPr="00A0741B">
        <w:rPr>
          <w:rFonts w:ascii="Arial" w:hAnsi="Arial"/>
        </w:rPr>
        <w:t>Schnel</w:t>
      </w:r>
      <w:r w:rsidR="00F9770F" w:rsidRPr="00A0741B">
        <w:rPr>
          <w:rFonts w:ascii="Arial" w:hAnsi="Arial"/>
        </w:rPr>
        <w:t>l</w:t>
      </w:r>
      <w:r w:rsidRPr="00A0741B">
        <w:rPr>
          <w:rFonts w:ascii="Arial" w:hAnsi="Arial"/>
        </w:rPr>
        <w:t>lauf-</w:t>
      </w:r>
      <w:r w:rsidR="00A4321B" w:rsidRPr="00A0741B">
        <w:rPr>
          <w:rFonts w:ascii="Arial" w:hAnsi="Arial"/>
        </w:rPr>
        <w:t>Roll</w:t>
      </w:r>
      <w:r w:rsidR="00F9770F" w:rsidRPr="00A0741B">
        <w:rPr>
          <w:rFonts w:ascii="Arial" w:hAnsi="Arial"/>
        </w:rPr>
        <w:t>tor</w:t>
      </w:r>
      <w:r w:rsidRPr="00A0741B">
        <w:rPr>
          <w:rFonts w:ascii="Arial" w:hAnsi="Arial"/>
        </w:rPr>
        <w:t xml:space="preserve"> Typ „</w:t>
      </w:r>
      <w:r w:rsidR="00C6556C">
        <w:rPr>
          <w:rFonts w:ascii="Arial" w:hAnsi="Arial"/>
        </w:rPr>
        <w:t>EFA-</w:t>
      </w:r>
      <w:r w:rsidRPr="00A0741B">
        <w:rPr>
          <w:rFonts w:ascii="Arial" w:hAnsi="Arial"/>
        </w:rPr>
        <w:t>SR</w:t>
      </w:r>
      <w:r w:rsidR="00A4321B" w:rsidRPr="00A0741B">
        <w:rPr>
          <w:rFonts w:ascii="Arial" w:hAnsi="Arial"/>
        </w:rPr>
        <w:t>T</w:t>
      </w:r>
      <w:r w:rsidR="00F0440C" w:rsidRPr="001C4FF1">
        <w:rPr>
          <w:rFonts w:ascii="Arial" w:hAnsi="Arial"/>
          <w:b/>
          <w:sz w:val="22"/>
          <w:szCs w:val="22"/>
          <w:vertAlign w:val="superscript"/>
        </w:rPr>
        <w:t>®</w:t>
      </w:r>
      <w:r w:rsidR="00A0741B" w:rsidRPr="00A0741B">
        <w:rPr>
          <w:rFonts w:ascii="Arial" w:hAnsi="Arial"/>
        </w:rPr>
        <w:t>-E</w:t>
      </w:r>
      <w:r w:rsidR="00655F1C">
        <w:rPr>
          <w:rFonts w:ascii="Arial" w:hAnsi="Arial"/>
        </w:rPr>
        <w:t>C</w:t>
      </w:r>
      <w:r w:rsidRPr="00A0741B">
        <w:rPr>
          <w:rFonts w:ascii="Arial" w:hAnsi="Arial"/>
        </w:rPr>
        <w:t xml:space="preserve">“, </w:t>
      </w:r>
      <w:r w:rsidR="00655F1C">
        <w:rPr>
          <w:rFonts w:ascii="Arial" w:hAnsi="Arial"/>
          <w:b/>
          <w:sz w:val="19"/>
        </w:rPr>
        <w:t>bevorzugt für den nassgereinigten Innenbereich,</w:t>
      </w:r>
      <w:r w:rsidR="00655F1C">
        <w:rPr>
          <w:rFonts w:ascii="Arial" w:hAnsi="Arial"/>
          <w:sz w:val="19"/>
        </w:rPr>
        <w:t xml:space="preserve"> </w:t>
      </w:r>
      <w:r w:rsidRPr="00A0741B">
        <w:rPr>
          <w:rFonts w:ascii="Arial" w:hAnsi="Arial"/>
        </w:rPr>
        <w:t xml:space="preserve">mit elektro-mechanischem Hochleistungs-Torantrieb für den </w:t>
      </w:r>
      <w:r w:rsidR="00A0741B" w:rsidRPr="00A0741B">
        <w:rPr>
          <w:rFonts w:ascii="Arial" w:hAnsi="Arial"/>
        </w:rPr>
        <w:t>nicht windbelasteten Inneneinsatz.</w:t>
      </w:r>
      <w:r w:rsidR="00655F1C" w:rsidRPr="00655F1C">
        <w:rPr>
          <w:rFonts w:ascii="Arial" w:hAnsi="Arial"/>
          <w:sz w:val="19"/>
        </w:rPr>
        <w:t xml:space="preserve"> </w:t>
      </w:r>
      <w:r w:rsidR="00655F1C">
        <w:rPr>
          <w:rFonts w:ascii="Arial" w:hAnsi="Arial"/>
          <w:sz w:val="19"/>
        </w:rPr>
        <w:t xml:space="preserve">Oberflächen aus </w:t>
      </w:r>
      <w:r w:rsidR="00655F1C">
        <w:rPr>
          <w:rFonts w:ascii="Arial" w:hAnsi="Arial"/>
          <w:b/>
          <w:bCs/>
          <w:sz w:val="19"/>
        </w:rPr>
        <w:t>Edelstahl V2A</w:t>
      </w:r>
      <w:r w:rsidR="00655F1C">
        <w:rPr>
          <w:rFonts w:ascii="Arial" w:hAnsi="Arial"/>
          <w:sz w:val="19"/>
        </w:rPr>
        <w:t>, Werkstoff 1.4301.</w:t>
      </w:r>
    </w:p>
    <w:p w:rsidR="00655F1C" w:rsidRDefault="00655F1C" w:rsidP="00655F1C">
      <w:pPr>
        <w:ind w:right="57"/>
        <w:jc w:val="both"/>
        <w:rPr>
          <w:rFonts w:ascii="Arial" w:hAnsi="Arial"/>
          <w:sz w:val="19"/>
        </w:rPr>
      </w:pPr>
    </w:p>
    <w:p w:rsidR="00655F1C" w:rsidRDefault="00655F1C" w:rsidP="00655F1C">
      <w:pPr>
        <w:pStyle w:val="Blocktext"/>
        <w:ind w:left="0"/>
        <w:rPr>
          <w:sz w:val="19"/>
        </w:rPr>
      </w:pPr>
      <w:r>
        <w:t xml:space="preserve">Die </w:t>
      </w:r>
      <w:r>
        <w:rPr>
          <w:b/>
          <w:bCs/>
        </w:rPr>
        <w:t>Zargendeckel</w:t>
      </w:r>
      <w:r>
        <w:t xml:space="preserve"> sind für Reinigungszwecke nach vorne </w:t>
      </w:r>
      <w:r>
        <w:rPr>
          <w:b/>
          <w:bCs/>
        </w:rPr>
        <w:t xml:space="preserve">klapp- und </w:t>
      </w:r>
      <w:proofErr w:type="spellStart"/>
      <w:r>
        <w:rPr>
          <w:b/>
          <w:bCs/>
        </w:rPr>
        <w:t>arretierbar</w:t>
      </w:r>
      <w:proofErr w:type="spellEnd"/>
      <w:r>
        <w:t xml:space="preserve">. Die Verriegelung der Zargendeckel für den Betrieb erfolgt manuell mittels Handrad. Die Zargen müssen im Bodenbereich eine ca. 60 mm hohe, durchgängige </w:t>
      </w:r>
      <w:r>
        <w:rPr>
          <w:b/>
          <w:bCs/>
        </w:rPr>
        <w:t>Ablauföffnung</w:t>
      </w:r>
      <w:r>
        <w:t xml:space="preserve">, z.B.  für Kondensate, Reinigungsmedien oder Wasser aufweisen. </w:t>
      </w:r>
      <w:r>
        <w:rPr>
          <w:sz w:val="19"/>
        </w:rPr>
        <w:t xml:space="preserve">Motor sowie </w:t>
      </w:r>
      <w:r w:rsidR="001A5622">
        <w:rPr>
          <w:sz w:val="19"/>
        </w:rPr>
        <w:t xml:space="preserve">Teile des </w:t>
      </w:r>
      <w:r>
        <w:rPr>
          <w:sz w:val="19"/>
        </w:rPr>
        <w:t>Wickelballen</w:t>
      </w:r>
      <w:r w:rsidR="001A5622">
        <w:rPr>
          <w:sz w:val="19"/>
        </w:rPr>
        <w:t>s</w:t>
      </w:r>
      <w:r>
        <w:rPr>
          <w:sz w:val="19"/>
        </w:rPr>
        <w:t xml:space="preserve"> sind mit einer </w:t>
      </w:r>
      <w:r w:rsidR="001A5622" w:rsidRPr="001A5622">
        <w:rPr>
          <w:b/>
          <w:sz w:val="19"/>
        </w:rPr>
        <w:t>Frontblende</w:t>
      </w:r>
      <w:r>
        <w:rPr>
          <w:b/>
          <w:bCs/>
          <w:sz w:val="19"/>
        </w:rPr>
        <w:t xml:space="preserve"> aus Edelstahl</w:t>
      </w:r>
      <w:r>
        <w:rPr>
          <w:sz w:val="19"/>
        </w:rPr>
        <w:t xml:space="preserve"> zu verkleiden. Diese Abdeckung ist in 2 unterschiedlichen </w:t>
      </w:r>
      <w:bookmarkStart w:id="0" w:name="_GoBack"/>
      <w:bookmarkEnd w:id="0"/>
      <w:r>
        <w:rPr>
          <w:sz w:val="19"/>
        </w:rPr>
        <w:t xml:space="preserve">Positionen nach oben </w:t>
      </w:r>
      <w:r>
        <w:rPr>
          <w:b/>
          <w:bCs/>
          <w:sz w:val="19"/>
        </w:rPr>
        <w:t xml:space="preserve">klapp- und </w:t>
      </w:r>
      <w:proofErr w:type="spellStart"/>
      <w:r>
        <w:rPr>
          <w:b/>
          <w:bCs/>
          <w:sz w:val="19"/>
        </w:rPr>
        <w:t>arretierbar</w:t>
      </w:r>
      <w:proofErr w:type="spellEnd"/>
      <w:r>
        <w:rPr>
          <w:sz w:val="19"/>
        </w:rPr>
        <w:t xml:space="preserve">, und gestattet somit eine leichte Reinigung des Wickelballens. </w:t>
      </w:r>
    </w:p>
    <w:p w:rsidR="00655F1C" w:rsidRDefault="00655F1C" w:rsidP="00655F1C">
      <w:pPr>
        <w:pStyle w:val="Blocktext"/>
        <w:ind w:left="0"/>
        <w:rPr>
          <w:sz w:val="19"/>
        </w:rPr>
      </w:pPr>
    </w:p>
    <w:p w:rsidR="00655F1C" w:rsidRDefault="00655F1C" w:rsidP="00655F1C">
      <w:pPr>
        <w:pStyle w:val="Blocktext"/>
        <w:ind w:left="0"/>
        <w:rPr>
          <w:sz w:val="19"/>
        </w:rPr>
      </w:pPr>
      <w:r>
        <w:rPr>
          <w:sz w:val="19"/>
        </w:rPr>
        <w:t xml:space="preserve">Der </w:t>
      </w:r>
      <w:r>
        <w:rPr>
          <w:b/>
          <w:sz w:val="19"/>
        </w:rPr>
        <w:t>Gewichtsausgleich</w:t>
      </w:r>
      <w:r>
        <w:rPr>
          <w:sz w:val="19"/>
        </w:rPr>
        <w:t xml:space="preserve"> erfolgt durch wartungs- und verschleißfreie </w:t>
      </w:r>
      <w:r>
        <w:rPr>
          <w:b/>
          <w:sz w:val="19"/>
        </w:rPr>
        <w:t>Gegengewichte</w:t>
      </w:r>
      <w:r>
        <w:rPr>
          <w:sz w:val="19"/>
        </w:rPr>
        <w:t xml:space="preserve">, welche verzinkt und zusätzlich gegen Korrosion beschichtet in den beiden Seitenzargen integriert sind. Durch diese Konstruktion ist z.B. im Falle eines Stromausfalles ein schnelles </w:t>
      </w:r>
      <w:r>
        <w:rPr>
          <w:b/>
          <w:sz w:val="19"/>
        </w:rPr>
        <w:t>(Not-) Öffnen des Tores</w:t>
      </w:r>
      <w:r>
        <w:rPr>
          <w:sz w:val="19"/>
        </w:rPr>
        <w:t xml:space="preserve"> </w:t>
      </w:r>
      <w:r>
        <w:rPr>
          <w:b/>
          <w:sz w:val="19"/>
        </w:rPr>
        <w:t>jederzeit einfach möglich</w:t>
      </w:r>
      <w:r>
        <w:rPr>
          <w:sz w:val="19"/>
        </w:rPr>
        <w:t>. Hierzu wird lediglich das serienmäßige Zugseil betätigt. Dadurch wird die Bremse gelöst und das Tor öffnet sich selbsttätig.</w:t>
      </w:r>
    </w:p>
    <w:p w:rsidR="00655F1C" w:rsidRPr="00E76D0D" w:rsidRDefault="00655F1C" w:rsidP="00655F1C">
      <w:pPr>
        <w:ind w:left="57" w:right="57"/>
        <w:jc w:val="both"/>
        <w:rPr>
          <w:rFonts w:ascii="Arial" w:hAnsi="Arial"/>
          <w:sz w:val="16"/>
          <w:szCs w:val="16"/>
        </w:rPr>
      </w:pPr>
    </w:p>
    <w:p w:rsidR="00655F1C" w:rsidRPr="004C03D4" w:rsidRDefault="00655F1C" w:rsidP="00655F1C">
      <w:pPr>
        <w:ind w:right="57"/>
        <w:jc w:val="both"/>
        <w:rPr>
          <w:rFonts w:ascii="Arial" w:hAnsi="Arial"/>
        </w:rPr>
      </w:pPr>
      <w:r>
        <w:rPr>
          <w:rFonts w:ascii="Arial" w:hAnsi="Arial"/>
          <w:sz w:val="19"/>
        </w:rPr>
        <w:t xml:space="preserve">Das </w:t>
      </w:r>
      <w:r>
        <w:rPr>
          <w:rFonts w:ascii="Arial" w:hAnsi="Arial"/>
          <w:b/>
          <w:sz w:val="19"/>
        </w:rPr>
        <w:t>Abschluss-Profil</w:t>
      </w:r>
      <w:r>
        <w:rPr>
          <w:rFonts w:ascii="Arial" w:hAnsi="Arial"/>
          <w:sz w:val="19"/>
        </w:rPr>
        <w:t xml:space="preserve"> aus </w:t>
      </w:r>
      <w:r>
        <w:rPr>
          <w:rFonts w:ascii="Arial" w:hAnsi="Arial"/>
          <w:b/>
          <w:bCs/>
          <w:sz w:val="19"/>
        </w:rPr>
        <w:t>Edelstahl</w:t>
      </w:r>
      <w:r>
        <w:rPr>
          <w:rFonts w:ascii="Arial" w:hAnsi="Arial"/>
          <w:sz w:val="19"/>
        </w:rPr>
        <w:t xml:space="preserve"> ist mit einer seitlichen Ableitung zur </w:t>
      </w:r>
      <w:r>
        <w:rPr>
          <w:rFonts w:ascii="Arial" w:hAnsi="Arial"/>
          <w:b/>
          <w:bCs/>
          <w:sz w:val="19"/>
        </w:rPr>
        <w:t xml:space="preserve">Entwässerung des Torblattes </w:t>
      </w:r>
      <w:r>
        <w:rPr>
          <w:rFonts w:ascii="Arial" w:hAnsi="Arial"/>
          <w:sz w:val="19"/>
        </w:rPr>
        <w:t>vorzusehen.</w:t>
      </w:r>
    </w:p>
    <w:p w:rsidR="00A0741B" w:rsidRPr="00A0741B" w:rsidRDefault="00A0741B" w:rsidP="001650D0">
      <w:pPr>
        <w:ind w:right="113"/>
        <w:jc w:val="both"/>
        <w:rPr>
          <w:rFonts w:ascii="Arial" w:hAnsi="Arial"/>
        </w:rPr>
      </w:pPr>
    </w:p>
    <w:p w:rsidR="001650D0" w:rsidRDefault="00655F1C" w:rsidP="00A0741B">
      <w:pPr>
        <w:ind w:right="57"/>
        <w:jc w:val="both"/>
        <w:rPr>
          <w:rFonts w:ascii="Arial" w:hAnsi="Arial"/>
        </w:rPr>
      </w:pPr>
      <w:r>
        <w:rPr>
          <w:rFonts w:ascii="Arial" w:hAnsi="Arial"/>
        </w:rPr>
        <w:t xml:space="preserve">Das </w:t>
      </w:r>
      <w:r w:rsidR="001650D0" w:rsidRPr="00655F1C">
        <w:rPr>
          <w:rFonts w:ascii="Arial" w:hAnsi="Arial"/>
          <w:b/>
        </w:rPr>
        <w:t>Standard-Torblatt</w:t>
      </w:r>
      <w:r w:rsidR="001650D0" w:rsidRPr="004C03D4">
        <w:rPr>
          <w:rFonts w:ascii="Arial" w:hAnsi="Arial"/>
        </w:rPr>
        <w:t xml:space="preserve"> </w:t>
      </w:r>
      <w:r>
        <w:rPr>
          <w:rFonts w:ascii="Arial" w:hAnsi="Arial"/>
        </w:rPr>
        <w:t xml:space="preserve">ist </w:t>
      </w:r>
      <w:r w:rsidR="001650D0" w:rsidRPr="004C03D4">
        <w:rPr>
          <w:rFonts w:ascii="Arial" w:hAnsi="Arial"/>
        </w:rPr>
        <w:t xml:space="preserve">aus </w:t>
      </w:r>
      <w:r>
        <w:rPr>
          <w:rFonts w:ascii="Arial" w:hAnsi="Arial"/>
          <w:sz w:val="19"/>
        </w:rPr>
        <w:t>ca. 2 mm starkem, querstabilem Polyestergewebe ohne Sichtstreifen herzustellen und muss gemäß den Vorschriften der FDA zugelassen sein.</w:t>
      </w:r>
    </w:p>
    <w:p w:rsidR="007F5E59" w:rsidRPr="004C03D4" w:rsidRDefault="007F5E59" w:rsidP="00BE6D8C">
      <w:pPr>
        <w:ind w:right="113"/>
        <w:jc w:val="both"/>
        <w:rPr>
          <w:rFonts w:ascii="Arial" w:hAnsi="Arial"/>
        </w:rPr>
      </w:pPr>
    </w:p>
    <w:p w:rsidR="00655F1C" w:rsidRDefault="004C03D4" w:rsidP="00655F1C">
      <w:pPr>
        <w:pStyle w:val="Blocktext"/>
        <w:ind w:left="0"/>
        <w:rPr>
          <w:sz w:val="19"/>
        </w:rPr>
      </w:pPr>
      <w:r w:rsidRPr="004C03D4">
        <w:t xml:space="preserve">Der </w:t>
      </w:r>
      <w:r w:rsidRPr="004C03D4">
        <w:rPr>
          <w:b/>
        </w:rPr>
        <w:t>TORANTRIEB</w:t>
      </w:r>
      <w:r w:rsidRPr="004C03D4">
        <w:t xml:space="preserve"> erfolgt mittels Getriebebremsmotor, der als Hochfrequenzmotor auszubilden ist. Die Torpositionen werden permanent mittels verschleißfreien, induktiven Näherungsschaltern erfasst, wobei die Endlagen elektronisch ermittelt werden. Elektromechanische Endschalter sind hierzu nicht zulässig.</w:t>
      </w:r>
      <w:r w:rsidR="00655F1C" w:rsidRPr="00655F1C">
        <w:rPr>
          <w:sz w:val="19"/>
        </w:rPr>
        <w:t xml:space="preserve"> </w:t>
      </w:r>
    </w:p>
    <w:p w:rsidR="00CA5BF6" w:rsidRDefault="00CA5BF6" w:rsidP="00CA5BF6">
      <w:pPr>
        <w:ind w:right="170"/>
        <w:jc w:val="both"/>
        <w:rPr>
          <w:rFonts w:ascii="Arial" w:hAnsi="Arial"/>
          <w:b/>
        </w:rPr>
      </w:pPr>
    </w:p>
    <w:p w:rsidR="00A4321B" w:rsidRDefault="00A4321B" w:rsidP="00CA5BF6">
      <w:pPr>
        <w:ind w:right="170"/>
        <w:jc w:val="both"/>
        <w:rPr>
          <w:rFonts w:ascii="Arial" w:hAnsi="Arial"/>
          <w:b/>
        </w:rPr>
      </w:pPr>
    </w:p>
    <w:p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ÖFFNUNGSGESCHWINDIGKEIT:</w:t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bis ca. </w:t>
      </w:r>
      <w:r w:rsidR="001650D0">
        <w:rPr>
          <w:rFonts w:ascii="Arial" w:hAnsi="Arial"/>
          <w:b/>
        </w:rPr>
        <w:t>1</w:t>
      </w:r>
      <w:r>
        <w:rPr>
          <w:rFonts w:ascii="Arial" w:hAnsi="Arial"/>
          <w:b/>
        </w:rPr>
        <w:t>,</w:t>
      </w:r>
      <w:r w:rsidR="001650D0">
        <w:rPr>
          <w:rFonts w:ascii="Arial" w:hAnsi="Arial"/>
          <w:b/>
        </w:rPr>
        <w:t>5</w:t>
      </w:r>
      <w:r>
        <w:rPr>
          <w:rFonts w:ascii="Arial" w:hAnsi="Arial"/>
          <w:b/>
        </w:rPr>
        <w:t xml:space="preserve"> m/sec.</w:t>
      </w:r>
    </w:p>
    <w:p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  <w:b/>
        </w:rPr>
        <w:t>Max. TORBLATTGESCHWINDIGKEIT:</w:t>
      </w:r>
      <w:r>
        <w:rPr>
          <w:rFonts w:ascii="Arial" w:hAnsi="Arial"/>
          <w:b/>
        </w:rPr>
        <w:tab/>
        <w:t xml:space="preserve">bis ca. </w:t>
      </w:r>
      <w:r w:rsidR="001650D0">
        <w:rPr>
          <w:rFonts w:ascii="Arial" w:hAnsi="Arial"/>
          <w:b/>
        </w:rPr>
        <w:t>2</w:t>
      </w:r>
      <w:r>
        <w:rPr>
          <w:rFonts w:ascii="Arial" w:hAnsi="Arial"/>
          <w:b/>
        </w:rPr>
        <w:t>,</w:t>
      </w:r>
      <w:r w:rsidR="00906D5B">
        <w:rPr>
          <w:rFonts w:ascii="Arial" w:hAnsi="Arial"/>
          <w:b/>
        </w:rPr>
        <w:t>0</w:t>
      </w:r>
      <w:r>
        <w:rPr>
          <w:rFonts w:ascii="Arial" w:hAnsi="Arial"/>
          <w:b/>
        </w:rPr>
        <w:t xml:space="preserve"> m/sec.</w:t>
      </w:r>
    </w:p>
    <w:p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(abhängig von der </w:t>
      </w:r>
      <w:r w:rsidR="00896A38">
        <w:rPr>
          <w:rFonts w:ascii="Arial" w:hAnsi="Arial"/>
        </w:rPr>
        <w:t>Torgröße</w:t>
      </w:r>
      <w:r>
        <w:rPr>
          <w:rFonts w:ascii="Arial" w:hAnsi="Arial"/>
        </w:rPr>
        <w:t>)</w:t>
      </w:r>
    </w:p>
    <w:p w:rsidR="007F5E59" w:rsidRDefault="00C6556C" w:rsidP="007F5E59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SCHLIESS</w:t>
      </w:r>
      <w:r w:rsidR="007F5E59">
        <w:rPr>
          <w:rFonts w:ascii="Arial" w:hAnsi="Arial"/>
          <w:b/>
        </w:rPr>
        <w:t>GESCHWINDIGKEIT:</w:t>
      </w:r>
      <w:r w:rsidR="007F5E59">
        <w:rPr>
          <w:rFonts w:ascii="Arial" w:hAnsi="Arial"/>
        </w:rPr>
        <w:tab/>
      </w:r>
      <w:r w:rsidR="007F5E59">
        <w:rPr>
          <w:rFonts w:ascii="Arial" w:hAnsi="Arial"/>
          <w:b/>
        </w:rPr>
        <w:t xml:space="preserve">bis ca. </w:t>
      </w:r>
      <w:r w:rsidR="001650D0">
        <w:rPr>
          <w:rFonts w:ascii="Arial" w:hAnsi="Arial"/>
          <w:b/>
        </w:rPr>
        <w:t>0</w:t>
      </w:r>
      <w:r w:rsidR="007F5E59">
        <w:rPr>
          <w:rFonts w:ascii="Arial" w:hAnsi="Arial"/>
          <w:b/>
        </w:rPr>
        <w:t>,</w:t>
      </w:r>
      <w:r w:rsidR="001650D0">
        <w:rPr>
          <w:rFonts w:ascii="Arial" w:hAnsi="Arial"/>
          <w:b/>
        </w:rPr>
        <w:t>75</w:t>
      </w:r>
      <w:r w:rsidR="007F5E59">
        <w:rPr>
          <w:rFonts w:ascii="Arial" w:hAnsi="Arial"/>
          <w:b/>
        </w:rPr>
        <w:t xml:space="preserve"> m/sec.</w:t>
      </w:r>
    </w:p>
    <w:p w:rsidR="007F5E59" w:rsidRDefault="007F5E59" w:rsidP="00CA5BF6">
      <w:pPr>
        <w:ind w:right="170"/>
        <w:jc w:val="both"/>
        <w:rPr>
          <w:rFonts w:ascii="Arial" w:hAnsi="Arial"/>
          <w:b/>
        </w:rPr>
      </w:pPr>
    </w:p>
    <w:p w:rsidR="004C03D4" w:rsidRDefault="004C03D4" w:rsidP="004C03D4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>
        <w:rPr>
          <w:rFonts w:ascii="Arial" w:hAnsi="Arial"/>
          <w:b/>
        </w:rPr>
        <w:t>MICROPROZESSOR-STEUERUNG</w:t>
      </w:r>
      <w:r>
        <w:rPr>
          <w:rFonts w:ascii="Arial" w:hAnsi="Arial"/>
        </w:rPr>
        <w:t xml:space="preserve"> wird zusammen mit dem Frequenzumformer in einem separaten Schaltschrank</w:t>
      </w:r>
      <w:r w:rsidR="00B15D15">
        <w:rPr>
          <w:rFonts w:ascii="Arial" w:hAnsi="Arial"/>
        </w:rPr>
        <w:t xml:space="preserve"> aus V2A-Edelstahl (</w:t>
      </w:r>
      <w:r>
        <w:rPr>
          <w:rFonts w:ascii="Arial" w:hAnsi="Arial"/>
        </w:rPr>
        <w:t xml:space="preserve">Schutzart IP </w:t>
      </w:r>
      <w:r w:rsidR="00B15D15">
        <w:rPr>
          <w:rFonts w:ascii="Arial" w:hAnsi="Arial"/>
        </w:rPr>
        <w:t>65)</w:t>
      </w:r>
      <w:r>
        <w:rPr>
          <w:rFonts w:ascii="Arial" w:hAnsi="Arial"/>
        </w:rPr>
        <w:t xml:space="preserve"> eingebaut. Anschluss an Strom 230V/ 50 Hz bauseits.</w:t>
      </w:r>
    </w:p>
    <w:p w:rsidR="00CA5BF6" w:rsidRDefault="00CA5BF6" w:rsidP="00CA5BF6">
      <w:pPr>
        <w:ind w:right="170"/>
        <w:jc w:val="both"/>
        <w:rPr>
          <w:rFonts w:ascii="Arial" w:hAnsi="Arial"/>
        </w:rPr>
      </w:pPr>
    </w:p>
    <w:p w:rsidR="00CB1536" w:rsidRDefault="00CB1536" w:rsidP="00CB1536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Zum Lieferumfang gehört eine elektrische </w:t>
      </w:r>
      <w:r w:rsidRPr="00F70A09">
        <w:rPr>
          <w:rFonts w:ascii="Arial" w:hAnsi="Arial"/>
          <w:b/>
        </w:rPr>
        <w:t>Sicherheits-</w:t>
      </w:r>
      <w:r>
        <w:rPr>
          <w:rFonts w:ascii="Arial" w:hAnsi="Arial"/>
          <w:b/>
        </w:rPr>
        <w:t>Kontaktleiste</w:t>
      </w:r>
      <w:r>
        <w:rPr>
          <w:rFonts w:ascii="Arial" w:hAnsi="Arial"/>
        </w:rPr>
        <w:t xml:space="preserve"> nach DIN EN12453 selbstüberwachend: Das Zuleitungskabel muss geschützt in einer Energiekette innerhalb der Torzarge geführt werden.</w:t>
      </w:r>
    </w:p>
    <w:p w:rsidR="00CA5BF6" w:rsidRDefault="00CA5BF6" w:rsidP="00CA5BF6">
      <w:pPr>
        <w:ind w:right="170"/>
        <w:jc w:val="both"/>
        <w:rPr>
          <w:rFonts w:ascii="Arial" w:hAnsi="Arial"/>
          <w:b/>
        </w:rPr>
      </w:pPr>
    </w:p>
    <w:p w:rsidR="00CA5BF6" w:rsidRDefault="00CA5BF6" w:rsidP="00986BAB">
      <w:pPr>
        <w:ind w:right="113"/>
        <w:jc w:val="both"/>
        <w:rPr>
          <w:rFonts w:ascii="Arial" w:hAnsi="Arial"/>
        </w:rPr>
      </w:pPr>
    </w:p>
    <w:p w:rsidR="00CA5BF6" w:rsidRDefault="00CA5BF6" w:rsidP="00CA5BF6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Vorschriften gemäß DIN EN 13241-1 sind erfüllt;</w:t>
      </w:r>
    </w:p>
    <w:p w:rsidR="00CA5BF6" w:rsidRDefault="00CA5BF6" w:rsidP="00986BAB">
      <w:pPr>
        <w:ind w:right="170"/>
        <w:jc w:val="both"/>
        <w:rPr>
          <w:rFonts w:ascii="Arial" w:hAnsi="Arial"/>
        </w:rPr>
      </w:pPr>
    </w:p>
    <w:p w:rsidR="00CA5BF6" w:rsidRDefault="00CA5BF6" w:rsidP="00BE6D8C">
      <w:pPr>
        <w:ind w:right="169" w:hanging="27"/>
        <w:jc w:val="both"/>
        <w:rPr>
          <w:rFonts w:ascii="Arial" w:hAnsi="Arial"/>
        </w:rPr>
      </w:pPr>
    </w:p>
    <w:p w:rsidR="00986BAB" w:rsidRDefault="00986BAB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für lichte Durchfahrtsöffnung</w:t>
      </w:r>
    </w:p>
    <w:p w:rsidR="00986BAB" w:rsidRPr="0068123E" w:rsidRDefault="00986BAB" w:rsidP="00986BAB">
      <w:pPr>
        <w:ind w:right="170"/>
        <w:jc w:val="both"/>
        <w:rPr>
          <w:rFonts w:ascii="Arial" w:hAnsi="Arial"/>
          <w:sz w:val="12"/>
          <w:szCs w:val="12"/>
        </w:rPr>
      </w:pPr>
    </w:p>
    <w:p w:rsidR="00986BAB" w:rsidRDefault="00986BAB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Breite = ............... mm  x  Höhe = ............... mm</w:t>
      </w:r>
    </w:p>
    <w:p w:rsidR="00CA5BF6" w:rsidRDefault="00CA5BF6" w:rsidP="00986BAB">
      <w:pPr>
        <w:ind w:right="170"/>
        <w:jc w:val="both"/>
        <w:rPr>
          <w:rFonts w:ascii="Arial" w:hAnsi="Arial"/>
        </w:rPr>
      </w:pPr>
    </w:p>
    <w:p w:rsidR="001C4FF1" w:rsidRPr="00647DA3" w:rsidRDefault="001C4FF1" w:rsidP="001C4FF1">
      <w:pPr>
        <w:ind w:right="170"/>
        <w:jc w:val="both"/>
        <w:rPr>
          <w:rFonts w:ascii="Arial" w:hAnsi="Arial"/>
          <w:b/>
        </w:rPr>
      </w:pPr>
      <w:r w:rsidRPr="00647DA3">
        <w:rPr>
          <w:rFonts w:ascii="Arial" w:hAnsi="Arial"/>
          <w:b/>
        </w:rPr>
        <w:t>Herstellernachweis:</w:t>
      </w:r>
    </w:p>
    <w:p w:rsidR="001C4FF1" w:rsidRDefault="001C4FF1" w:rsidP="001C4FF1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EFAFLEX Tor</w:t>
      </w:r>
      <w:r w:rsidR="002B00C1">
        <w:rPr>
          <w:rFonts w:ascii="Arial" w:hAnsi="Arial"/>
        </w:rPr>
        <w:t>-</w:t>
      </w:r>
      <w:r>
        <w:rPr>
          <w:rFonts w:ascii="Arial" w:hAnsi="Arial"/>
        </w:rPr>
        <w:t xml:space="preserve"> und Sicherheitssysteme GmbH &amp; Co. KG</w:t>
      </w:r>
    </w:p>
    <w:p w:rsidR="001C4FF1" w:rsidRDefault="001C4FF1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www.efaflex.com</w:t>
      </w:r>
    </w:p>
    <w:p w:rsidR="005D7ED6" w:rsidRDefault="005D7ED6" w:rsidP="00986BAB">
      <w:pPr>
        <w:ind w:right="170"/>
        <w:jc w:val="both"/>
        <w:rPr>
          <w:rFonts w:ascii="Arial" w:hAnsi="Arial"/>
        </w:rPr>
      </w:pPr>
    </w:p>
    <w:p w:rsidR="001A5622" w:rsidRDefault="001A5622" w:rsidP="00986BAB">
      <w:pPr>
        <w:ind w:right="170"/>
        <w:jc w:val="both"/>
        <w:rPr>
          <w:rFonts w:ascii="Arial" w:hAnsi="Arial"/>
        </w:rPr>
      </w:pPr>
    </w:p>
    <w:p w:rsidR="001A5622" w:rsidRDefault="001A5622" w:rsidP="00986BAB">
      <w:pPr>
        <w:ind w:right="170"/>
        <w:jc w:val="both"/>
        <w:rPr>
          <w:rFonts w:ascii="Arial" w:hAnsi="Arial"/>
        </w:rPr>
      </w:pPr>
    </w:p>
    <w:p w:rsidR="001A5622" w:rsidRDefault="001A5622" w:rsidP="001A5622">
      <w:pPr>
        <w:ind w:right="169"/>
        <w:jc w:val="both"/>
        <w:rPr>
          <w:rFonts w:ascii="Arial" w:hAnsi="Arial"/>
          <w:b/>
          <w:u w:val="single"/>
        </w:rPr>
      </w:pPr>
    </w:p>
    <w:p w:rsidR="001A5622" w:rsidRPr="009A44AD" w:rsidRDefault="001A5622" w:rsidP="001A5622">
      <w:pPr>
        <w:ind w:right="169"/>
        <w:jc w:val="both"/>
        <w:rPr>
          <w:rFonts w:ascii="Arial" w:hAnsi="Arial"/>
          <w:b/>
          <w:sz w:val="12"/>
          <w:szCs w:val="12"/>
          <w:u w:val="single"/>
        </w:rPr>
      </w:pPr>
    </w:p>
    <w:p w:rsidR="001A5622" w:rsidRPr="002074A7" w:rsidRDefault="001A5622" w:rsidP="001A5622">
      <w:pPr>
        <w:ind w:right="169"/>
        <w:jc w:val="both"/>
        <w:rPr>
          <w:rFonts w:ascii="Arial" w:hAnsi="Arial"/>
          <w:b/>
          <w:u w:val="single"/>
        </w:rPr>
      </w:pPr>
      <w:r w:rsidRPr="002074A7">
        <w:rPr>
          <w:rFonts w:ascii="Arial" w:hAnsi="Arial"/>
          <w:b/>
          <w:u w:val="single"/>
        </w:rPr>
        <w:t>OPTIONEN für Schnel</w:t>
      </w:r>
      <w:r>
        <w:rPr>
          <w:rFonts w:ascii="Arial" w:hAnsi="Arial"/>
          <w:b/>
          <w:u w:val="single"/>
        </w:rPr>
        <w:t>l</w:t>
      </w:r>
      <w:r w:rsidRPr="002074A7">
        <w:rPr>
          <w:rFonts w:ascii="Arial" w:hAnsi="Arial"/>
          <w:b/>
          <w:u w:val="single"/>
        </w:rPr>
        <w:t>lauf-</w:t>
      </w:r>
      <w:r>
        <w:rPr>
          <w:rFonts w:ascii="Arial" w:hAnsi="Arial"/>
          <w:b/>
          <w:u w:val="single"/>
        </w:rPr>
        <w:t>Roll</w:t>
      </w:r>
      <w:r w:rsidRPr="002074A7">
        <w:rPr>
          <w:rFonts w:ascii="Arial" w:hAnsi="Arial"/>
          <w:b/>
          <w:u w:val="single"/>
        </w:rPr>
        <w:t>tor „</w:t>
      </w:r>
      <w:r>
        <w:rPr>
          <w:rFonts w:ascii="Arial" w:hAnsi="Arial"/>
          <w:b/>
          <w:u w:val="single"/>
        </w:rPr>
        <w:t>EFA-SRT</w:t>
      </w:r>
      <w:r w:rsidRPr="00FC5622">
        <w:rPr>
          <w:rFonts w:ascii="Arial" w:hAnsi="Arial"/>
          <w:b/>
          <w:u w:val="single"/>
          <w:vertAlign w:val="superscript"/>
        </w:rPr>
        <w:t>®</w:t>
      </w:r>
      <w:r>
        <w:rPr>
          <w:rFonts w:ascii="Arial" w:hAnsi="Arial"/>
          <w:b/>
          <w:u w:val="single"/>
        </w:rPr>
        <w:t>-EC“</w:t>
      </w:r>
    </w:p>
    <w:p w:rsidR="001A5622" w:rsidRDefault="001A5622" w:rsidP="001A5622">
      <w:pPr>
        <w:ind w:right="169"/>
        <w:jc w:val="both"/>
        <w:rPr>
          <w:rFonts w:ascii="Arial" w:hAnsi="Arial"/>
          <w:b/>
          <w:u w:val="single"/>
        </w:rPr>
      </w:pPr>
    </w:p>
    <w:p w:rsidR="001A5622" w:rsidRPr="00A01EB1" w:rsidRDefault="001A5622" w:rsidP="001A5622">
      <w:pPr>
        <w:ind w:right="169"/>
        <w:jc w:val="both"/>
        <w:rPr>
          <w:rFonts w:ascii="Arial" w:hAnsi="Arial"/>
          <w:sz w:val="16"/>
          <w:szCs w:val="16"/>
        </w:rPr>
      </w:pPr>
    </w:p>
    <w:p w:rsidR="001A5622" w:rsidRPr="002074A7" w:rsidRDefault="001A5622" w:rsidP="001A5622">
      <w:pPr>
        <w:ind w:right="169"/>
        <w:jc w:val="both"/>
        <w:rPr>
          <w:rFonts w:ascii="Arial" w:hAnsi="Arial"/>
          <w:b/>
        </w:rPr>
      </w:pPr>
      <w:r w:rsidRPr="002074A7">
        <w:rPr>
          <w:rFonts w:ascii="Arial" w:hAnsi="Arial"/>
          <w:b/>
        </w:rPr>
        <w:t>O</w:t>
      </w:r>
      <w:r>
        <w:rPr>
          <w:rFonts w:ascii="Arial" w:hAnsi="Arial"/>
          <w:b/>
        </w:rPr>
        <w:t>berfläche:</w:t>
      </w:r>
    </w:p>
    <w:p w:rsidR="001A5622" w:rsidRDefault="001A5622" w:rsidP="001A5622">
      <w:pPr>
        <w:ind w:right="169"/>
        <w:jc w:val="both"/>
        <w:rPr>
          <w:rFonts w:ascii="Arial" w:hAnsi="Arial"/>
        </w:rPr>
      </w:pPr>
    </w:p>
    <w:p w:rsidR="001A5622" w:rsidRDefault="001A5622" w:rsidP="001A5622">
      <w:pPr>
        <w:ind w:right="311"/>
        <w:jc w:val="both"/>
        <w:rPr>
          <w:rFonts w:ascii="Arial" w:hAnsi="Arial"/>
        </w:rPr>
      </w:pPr>
      <w:r>
        <w:rPr>
          <w:rFonts w:ascii="Arial" w:hAnsi="Arial" w:cs="Arial"/>
        </w:rPr>
        <w:t>Edelstahl-</w:t>
      </w:r>
      <w:r w:rsidRPr="00B81DAA">
        <w:rPr>
          <w:rFonts w:ascii="Arial" w:hAnsi="Arial" w:cs="Arial"/>
        </w:rPr>
        <w:t xml:space="preserve">Ausführung </w:t>
      </w:r>
      <w:r>
        <w:rPr>
          <w:rFonts w:ascii="Arial" w:hAnsi="Arial" w:cs="Arial"/>
        </w:rPr>
        <w:t>(</w:t>
      </w:r>
      <w:r w:rsidRPr="00E541FA">
        <w:rPr>
          <w:rFonts w:ascii="Arial" w:hAnsi="Arial" w:cs="Arial"/>
          <w:b/>
        </w:rPr>
        <w:t>V4A / Werkstoff 1.4571</w:t>
      </w:r>
      <w:r>
        <w:rPr>
          <w:rFonts w:ascii="Arial" w:hAnsi="Arial" w:cs="Arial"/>
        </w:rPr>
        <w:t>)</w:t>
      </w:r>
    </w:p>
    <w:p w:rsidR="001A5622" w:rsidRDefault="001A5622" w:rsidP="001A5622">
      <w:pPr>
        <w:ind w:right="311"/>
        <w:jc w:val="both"/>
        <w:rPr>
          <w:rFonts w:ascii="Arial" w:hAnsi="Arial"/>
        </w:rPr>
      </w:pPr>
    </w:p>
    <w:p w:rsidR="001A5622" w:rsidRDefault="001A5622" w:rsidP="001A5622">
      <w:pPr>
        <w:ind w:right="311"/>
        <w:jc w:val="both"/>
        <w:rPr>
          <w:rFonts w:ascii="Arial" w:hAnsi="Arial"/>
        </w:rPr>
      </w:pPr>
    </w:p>
    <w:p w:rsidR="001A5622" w:rsidRPr="00E541FA" w:rsidRDefault="001A5622" w:rsidP="001A5622">
      <w:pPr>
        <w:ind w:right="312"/>
        <w:jc w:val="both"/>
        <w:rPr>
          <w:rFonts w:ascii="Arial" w:hAnsi="Arial"/>
          <w:b/>
        </w:rPr>
      </w:pPr>
      <w:r w:rsidRPr="00E541FA">
        <w:rPr>
          <w:rFonts w:ascii="Arial" w:hAnsi="Arial"/>
          <w:b/>
        </w:rPr>
        <w:t>Sonderbehänge:</w:t>
      </w:r>
    </w:p>
    <w:p w:rsidR="001A5622" w:rsidRDefault="001A5622" w:rsidP="001A5622">
      <w:pPr>
        <w:ind w:right="27"/>
        <w:jc w:val="both"/>
        <w:rPr>
          <w:rFonts w:ascii="Arial" w:hAnsi="Arial" w:cs="Arial"/>
          <w:b/>
          <w:u w:val="single"/>
        </w:rPr>
      </w:pPr>
    </w:p>
    <w:p w:rsidR="001A5622" w:rsidRDefault="001A5622" w:rsidP="001A5622">
      <w:pPr>
        <w:ind w:right="27"/>
        <w:jc w:val="both"/>
        <w:rPr>
          <w:rFonts w:ascii="Arial" w:hAnsi="Arial" w:cs="Arial"/>
        </w:rPr>
      </w:pPr>
      <w:r w:rsidRPr="00E541FA">
        <w:rPr>
          <w:rFonts w:ascii="Arial" w:hAnsi="Arial" w:cs="Arial"/>
        </w:rPr>
        <w:t>Polyestergewebe 2,0</w:t>
      </w:r>
      <w:r>
        <w:rPr>
          <w:rFonts w:ascii="Arial" w:hAnsi="Arial" w:cs="Arial"/>
        </w:rPr>
        <w:t xml:space="preserve"> mm stark, querstabil, FDA-zugelassen</w:t>
      </w:r>
    </w:p>
    <w:p w:rsidR="001A5622" w:rsidRDefault="001A5622" w:rsidP="001A5622">
      <w:pPr>
        <w:ind w:right="2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</w:rPr>
        <w:t>mit Sichtstreifen</w:t>
      </w:r>
      <w:r>
        <w:rPr>
          <w:rFonts w:ascii="Arial" w:hAnsi="Arial" w:cs="Arial"/>
        </w:rPr>
        <w:t xml:space="preserve"> aus volltransparentem PVC </w:t>
      </w:r>
      <w:r>
        <w:rPr>
          <w:rFonts w:ascii="Arial" w:hAnsi="Arial" w:cs="Arial"/>
          <w:sz w:val="16"/>
        </w:rPr>
        <w:t>(bei Torbehang mit Sichtfenster</w:t>
      </w:r>
    </w:p>
    <w:p w:rsidR="001A5622" w:rsidRDefault="001A5622" w:rsidP="001A5622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nur bedingt antistatisch und bedingt für Lebensmittelindustrie zugelassen)</w:t>
      </w:r>
    </w:p>
    <w:p w:rsidR="001A5622" w:rsidRPr="009C365A" w:rsidRDefault="001A5622" w:rsidP="001A5622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  <w:bCs/>
        </w:rPr>
        <w:t>rot / orange / gelb:</w:t>
      </w:r>
      <w:r w:rsidRPr="009C365A">
        <w:rPr>
          <w:rFonts w:ascii="Arial" w:hAnsi="Arial" w:cs="Arial"/>
        </w:rPr>
        <w:t xml:space="preserve"> nicht antistatisch, siliconfrei </w:t>
      </w:r>
    </w:p>
    <w:p w:rsidR="001A5622" w:rsidRPr="009C365A" w:rsidRDefault="001A5622" w:rsidP="001A5622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</w:rPr>
        <w:t>blau / grau-weiß: antistatisch, siliconfrei,</w:t>
      </w:r>
    </w:p>
    <w:p w:rsidR="001A5622" w:rsidRPr="009C365A" w:rsidRDefault="001A5622" w:rsidP="001A5622">
      <w:pPr>
        <w:ind w:right="27"/>
        <w:jc w:val="both"/>
        <w:rPr>
          <w:rFonts w:ascii="Arial" w:hAnsi="Arial" w:cs="Arial"/>
          <w:sz w:val="16"/>
        </w:rPr>
      </w:pPr>
    </w:p>
    <w:p w:rsidR="001A5622" w:rsidRPr="00B75F9E" w:rsidRDefault="001A5622" w:rsidP="001A5622">
      <w:pPr>
        <w:ind w:right="27"/>
        <w:jc w:val="both"/>
        <w:rPr>
          <w:rFonts w:ascii="Arial" w:hAnsi="Arial" w:cs="Arial"/>
          <w:b/>
        </w:rPr>
      </w:pPr>
      <w:r w:rsidRPr="00B75F9E">
        <w:rPr>
          <w:rFonts w:ascii="Arial" w:hAnsi="Arial" w:cs="Arial"/>
          <w:b/>
        </w:rPr>
        <w:t>oder</w:t>
      </w:r>
    </w:p>
    <w:p w:rsidR="001A5622" w:rsidRPr="004C5405" w:rsidRDefault="001A5622" w:rsidP="001A5622">
      <w:pPr>
        <w:ind w:right="27"/>
        <w:jc w:val="both"/>
        <w:rPr>
          <w:rFonts w:ascii="Arial" w:hAnsi="Arial" w:cs="Arial"/>
          <w:b/>
        </w:rPr>
      </w:pPr>
    </w:p>
    <w:p w:rsidR="001A5622" w:rsidRDefault="001A5622" w:rsidP="001A5622">
      <w:pPr>
        <w:ind w:right="57"/>
        <w:jc w:val="both"/>
        <w:rPr>
          <w:rFonts w:ascii="Arial" w:hAnsi="Arial"/>
          <w:sz w:val="19"/>
          <w:szCs w:val="19"/>
        </w:rPr>
      </w:pPr>
      <w:r w:rsidRPr="00B75F9E">
        <w:rPr>
          <w:rFonts w:ascii="Arial" w:hAnsi="Arial"/>
          <w:b/>
          <w:sz w:val="19"/>
          <w:szCs w:val="19"/>
        </w:rPr>
        <w:t>PVC-Behang</w:t>
      </w:r>
      <w:r>
        <w:rPr>
          <w:rFonts w:ascii="Arial" w:hAnsi="Arial"/>
          <w:sz w:val="19"/>
          <w:szCs w:val="19"/>
        </w:rPr>
        <w:t xml:space="preserve"> aus</w:t>
      </w:r>
      <w:r w:rsidRPr="0057090D">
        <w:rPr>
          <w:rFonts w:ascii="Arial" w:hAnsi="Arial"/>
          <w:sz w:val="19"/>
          <w:szCs w:val="19"/>
        </w:rPr>
        <w:t xml:space="preserve"> ca. 2 mm starkem, </w:t>
      </w:r>
      <w:r w:rsidRPr="00B75F9E">
        <w:rPr>
          <w:rFonts w:ascii="Arial" w:hAnsi="Arial"/>
          <w:b/>
          <w:sz w:val="19"/>
          <w:szCs w:val="19"/>
        </w:rPr>
        <w:t>volltransparentem</w:t>
      </w:r>
      <w:r w:rsidRPr="0057090D">
        <w:rPr>
          <w:rFonts w:ascii="Arial" w:hAnsi="Arial"/>
          <w:sz w:val="19"/>
          <w:szCs w:val="19"/>
        </w:rPr>
        <w:t xml:space="preserve"> Material </w:t>
      </w:r>
      <w:r w:rsidRPr="0057090D">
        <w:rPr>
          <w:rFonts w:ascii="Arial" w:hAnsi="Arial"/>
          <w:b/>
          <w:sz w:val="19"/>
          <w:szCs w:val="19"/>
        </w:rPr>
        <w:t>mit Warnstreifen</w:t>
      </w:r>
      <w:r w:rsidRPr="0057090D">
        <w:rPr>
          <w:rFonts w:ascii="Arial" w:hAnsi="Arial"/>
          <w:sz w:val="19"/>
          <w:szCs w:val="19"/>
        </w:rPr>
        <w:t xml:space="preserve"> </w:t>
      </w:r>
    </w:p>
    <w:p w:rsidR="001A5622" w:rsidRDefault="001A5622" w:rsidP="001A5622">
      <w:pPr>
        <w:ind w:right="2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</w:rPr>
        <w:t>Warnstreifenfarben: rot, orange, blau, gelb (</w:t>
      </w:r>
      <w:r>
        <w:rPr>
          <w:rFonts w:ascii="Arial" w:hAnsi="Arial" w:cs="Arial"/>
          <w:sz w:val="16"/>
        </w:rPr>
        <w:t>Torbehang nur bedingt für Lebensmittelindustrie</w:t>
      </w:r>
    </w:p>
    <w:p w:rsidR="001A5622" w:rsidRDefault="001A5622" w:rsidP="001A5622">
      <w:pPr>
        <w:ind w:right="2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zugelassen)</w:t>
      </w:r>
    </w:p>
    <w:p w:rsidR="001A5622" w:rsidRDefault="001A5622" w:rsidP="001A5622">
      <w:pPr>
        <w:ind w:right="27"/>
        <w:jc w:val="both"/>
        <w:rPr>
          <w:rFonts w:ascii="Arial" w:hAnsi="Arial" w:cs="Arial"/>
        </w:rPr>
      </w:pPr>
    </w:p>
    <w:p w:rsidR="001A5622" w:rsidRDefault="001A5622" w:rsidP="001A5622">
      <w:pPr>
        <w:ind w:right="27"/>
        <w:jc w:val="both"/>
        <w:rPr>
          <w:rFonts w:ascii="Arial" w:hAnsi="Arial" w:cs="Arial"/>
        </w:rPr>
      </w:pPr>
    </w:p>
    <w:p w:rsidR="001A5622" w:rsidRPr="00F024B1" w:rsidRDefault="001A5622" w:rsidP="001A5622">
      <w:pPr>
        <w:ind w:right="16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Alternativer Antrieb</w:t>
      </w:r>
      <w:r w:rsidRPr="00F024B1">
        <w:rPr>
          <w:rFonts w:ascii="Arial" w:hAnsi="Arial"/>
          <w:b/>
        </w:rPr>
        <w:t>:</w:t>
      </w:r>
    </w:p>
    <w:p w:rsidR="001A5622" w:rsidRDefault="001A5622" w:rsidP="001A5622">
      <w:pPr>
        <w:ind w:right="169"/>
        <w:jc w:val="both"/>
        <w:rPr>
          <w:rFonts w:ascii="Arial" w:hAnsi="Arial"/>
          <w:u w:val="single"/>
        </w:rPr>
      </w:pPr>
    </w:p>
    <w:p w:rsidR="001A5622" w:rsidRDefault="001A5622" w:rsidP="001A5622">
      <w:pPr>
        <w:ind w:right="169"/>
        <w:jc w:val="both"/>
        <w:rPr>
          <w:rFonts w:ascii="Arial" w:hAnsi="Arial"/>
        </w:rPr>
      </w:pPr>
      <w:r w:rsidRPr="00F024B1">
        <w:rPr>
          <w:rFonts w:ascii="Arial" w:hAnsi="Arial"/>
        </w:rPr>
        <w:t xml:space="preserve">Direktantrieb in </w:t>
      </w:r>
      <w:r w:rsidRPr="00F024B1">
        <w:rPr>
          <w:rFonts w:ascii="Arial" w:hAnsi="Arial"/>
          <w:b/>
        </w:rPr>
        <w:t>gekapselter, mehrfach lackierter</w:t>
      </w:r>
      <w:r w:rsidRPr="00F024B1">
        <w:rPr>
          <w:rFonts w:ascii="Arial" w:hAnsi="Arial"/>
        </w:rPr>
        <w:t xml:space="preserve"> </w:t>
      </w:r>
      <w:r>
        <w:rPr>
          <w:rFonts w:ascii="Arial" w:hAnsi="Arial"/>
        </w:rPr>
        <w:t>Ausführung, Fabrikat: SEW, Typ Aseptic</w:t>
      </w:r>
    </w:p>
    <w:p w:rsidR="001A5622" w:rsidRDefault="001A5622" w:rsidP="001A5622">
      <w:pPr>
        <w:ind w:right="169"/>
        <w:jc w:val="both"/>
        <w:rPr>
          <w:rFonts w:ascii="Arial" w:hAnsi="Arial"/>
        </w:rPr>
      </w:pPr>
      <w:r w:rsidRPr="00F024B1">
        <w:rPr>
          <w:rFonts w:ascii="Arial" w:hAnsi="Arial"/>
          <w:b/>
        </w:rPr>
        <w:t>Schutzart IP 65</w:t>
      </w:r>
      <w:r>
        <w:rPr>
          <w:rFonts w:ascii="Arial" w:hAnsi="Arial"/>
        </w:rPr>
        <w:t xml:space="preserve">, </w:t>
      </w:r>
      <w:r w:rsidRPr="00F024B1">
        <w:rPr>
          <w:rFonts w:ascii="Arial" w:hAnsi="Arial"/>
          <w:b/>
        </w:rPr>
        <w:t>Korrosivitätskategorie C5-I</w:t>
      </w:r>
      <w:r>
        <w:rPr>
          <w:rFonts w:ascii="Arial" w:hAnsi="Arial"/>
        </w:rPr>
        <w:t xml:space="preserve"> in Verbindung mit </w:t>
      </w:r>
      <w:r w:rsidRPr="00F024B1">
        <w:rPr>
          <w:rFonts w:ascii="Arial" w:hAnsi="Arial"/>
          <w:b/>
        </w:rPr>
        <w:t>zusätzliche USV-Anlage</w:t>
      </w:r>
      <w:r>
        <w:rPr>
          <w:rFonts w:ascii="Arial" w:hAnsi="Arial"/>
        </w:rPr>
        <w:t xml:space="preserve"> im </w:t>
      </w:r>
    </w:p>
    <w:p w:rsidR="001A5622" w:rsidRDefault="001A5622" w:rsidP="001A5622">
      <w:pPr>
        <w:ind w:right="169"/>
        <w:jc w:val="both"/>
        <w:rPr>
          <w:rFonts w:ascii="Arial" w:hAnsi="Arial"/>
        </w:rPr>
      </w:pPr>
      <w:r>
        <w:rPr>
          <w:rFonts w:ascii="Arial" w:hAnsi="Arial"/>
        </w:rPr>
        <w:t xml:space="preserve">Schaltschrank zur </w:t>
      </w:r>
      <w:r w:rsidRPr="00F024B1">
        <w:rPr>
          <w:rFonts w:ascii="Arial" w:hAnsi="Arial"/>
          <w:b/>
        </w:rPr>
        <w:t>Bremslüftung</w:t>
      </w:r>
      <w:r>
        <w:rPr>
          <w:rFonts w:ascii="Arial" w:hAnsi="Arial"/>
        </w:rPr>
        <w:t xml:space="preserve"> für eine schnelle Teil-Öffnung der Toranlage, Schaltschrank-</w:t>
      </w:r>
    </w:p>
    <w:p w:rsidR="001A5622" w:rsidRPr="00F024B1" w:rsidRDefault="001A5622" w:rsidP="001A5622">
      <w:pPr>
        <w:ind w:right="169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größe</w:t>
      </w:r>
      <w:proofErr w:type="spellEnd"/>
      <w:r>
        <w:rPr>
          <w:rFonts w:ascii="Arial" w:hAnsi="Arial"/>
        </w:rPr>
        <w:t>: 300 x 600 x 210 mm</w:t>
      </w:r>
    </w:p>
    <w:p w:rsidR="001A5622" w:rsidRDefault="001A5622" w:rsidP="001A5622">
      <w:pPr>
        <w:ind w:right="169"/>
        <w:jc w:val="both"/>
        <w:rPr>
          <w:rFonts w:ascii="Arial" w:hAnsi="Arial"/>
          <w:u w:val="single"/>
        </w:rPr>
      </w:pPr>
    </w:p>
    <w:p w:rsidR="001A5622" w:rsidRDefault="001A5622" w:rsidP="001A5622">
      <w:pPr>
        <w:ind w:right="169"/>
        <w:jc w:val="both"/>
        <w:rPr>
          <w:rFonts w:ascii="Arial" w:hAnsi="Arial"/>
          <w:u w:val="single"/>
        </w:rPr>
      </w:pPr>
    </w:p>
    <w:sectPr w:rsidR="001A5622" w:rsidSect="004706AE">
      <w:footerReference w:type="default" r:id="rId6"/>
      <w:pgSz w:w="11906" w:h="16838"/>
      <w:pgMar w:top="1418" w:right="1418" w:bottom="1134" w:left="1440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454" w:rsidRDefault="00946454">
      <w:r>
        <w:separator/>
      </w:r>
    </w:p>
  </w:endnote>
  <w:endnote w:type="continuationSeparator" w:id="0">
    <w:p w:rsidR="00946454" w:rsidRDefault="0094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F1C" w:rsidRDefault="001A5622" w:rsidP="002B1F88">
    <w:pPr>
      <w:pStyle w:val="Fuzeile"/>
    </w:pPr>
    <w:r>
      <w:t>12</w:t>
    </w:r>
    <w:r w:rsidR="00655F1C">
      <w:t>/</w:t>
    </w:r>
    <w:r>
      <w:t>1</w:t>
    </w:r>
    <w:r w:rsidR="00655F1C">
      <w:t>8 Technische Änderungen vorbehalten</w:t>
    </w:r>
  </w:p>
  <w:p w:rsidR="00655F1C" w:rsidRDefault="00655F1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454" w:rsidRDefault="00946454">
      <w:r>
        <w:separator/>
      </w:r>
    </w:p>
  </w:footnote>
  <w:footnote w:type="continuationSeparator" w:id="0">
    <w:p w:rsidR="00946454" w:rsidRDefault="00946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AB"/>
    <w:rsid w:val="000A4171"/>
    <w:rsid w:val="001650D0"/>
    <w:rsid w:val="001A5622"/>
    <w:rsid w:val="001C4FF1"/>
    <w:rsid w:val="001F77FB"/>
    <w:rsid w:val="002B00C1"/>
    <w:rsid w:val="002B1F88"/>
    <w:rsid w:val="00350CCC"/>
    <w:rsid w:val="004706AE"/>
    <w:rsid w:val="004C03D4"/>
    <w:rsid w:val="00550BFC"/>
    <w:rsid w:val="00596769"/>
    <w:rsid w:val="005D7ED6"/>
    <w:rsid w:val="005F54A8"/>
    <w:rsid w:val="00655F1C"/>
    <w:rsid w:val="00655FAD"/>
    <w:rsid w:val="006926FD"/>
    <w:rsid w:val="006D6A57"/>
    <w:rsid w:val="00761758"/>
    <w:rsid w:val="007F5E59"/>
    <w:rsid w:val="008036EA"/>
    <w:rsid w:val="00817F03"/>
    <w:rsid w:val="00896A38"/>
    <w:rsid w:val="008E0B41"/>
    <w:rsid w:val="00906D5B"/>
    <w:rsid w:val="00946454"/>
    <w:rsid w:val="00986BAB"/>
    <w:rsid w:val="009C2005"/>
    <w:rsid w:val="009D78A9"/>
    <w:rsid w:val="00A0741B"/>
    <w:rsid w:val="00A4321B"/>
    <w:rsid w:val="00AC787B"/>
    <w:rsid w:val="00B15D15"/>
    <w:rsid w:val="00B95A8E"/>
    <w:rsid w:val="00BB2780"/>
    <w:rsid w:val="00BE6D8C"/>
    <w:rsid w:val="00C6556C"/>
    <w:rsid w:val="00CA5BF6"/>
    <w:rsid w:val="00CB1536"/>
    <w:rsid w:val="00CF4C98"/>
    <w:rsid w:val="00EA5448"/>
    <w:rsid w:val="00EA78E2"/>
    <w:rsid w:val="00EB3939"/>
    <w:rsid w:val="00F0440C"/>
    <w:rsid w:val="00F9770F"/>
    <w:rsid w:val="00FC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454AA-5A35-48AE-B924-0588C495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6BAB"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Blocktext">
    <w:name w:val="Block Text"/>
    <w:basedOn w:val="Standard"/>
    <w:rsid w:val="001650D0"/>
    <w:pPr>
      <w:ind w:left="86" w:right="170"/>
      <w:jc w:val="both"/>
    </w:pPr>
    <w:rPr>
      <w:rFonts w:ascii="Arial" w:hAnsi="Arial"/>
    </w:rPr>
  </w:style>
  <w:style w:type="paragraph" w:styleId="Kopfzeile">
    <w:name w:val="header"/>
    <w:basedOn w:val="Standard"/>
    <w:rsid w:val="002B1F8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B1F88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Anfertigen, liefern sowie sach- und fachgerecht montieren von</vt:lpstr>
    </vt:vector>
  </TitlesOfParts>
  <Company> </Company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Anfertigen, liefern sowie sach- und fachgerecht montieren von</dc:title>
  <dc:subject/>
  <dc:creator>Hennrich Peter</dc:creator>
  <cp:keywords/>
  <dc:description/>
  <cp:lastModifiedBy>Hennrich Peter</cp:lastModifiedBy>
  <cp:revision>2</cp:revision>
  <cp:lastPrinted>2008-11-05T08:26:00Z</cp:lastPrinted>
  <dcterms:created xsi:type="dcterms:W3CDTF">2018-11-26T08:10:00Z</dcterms:created>
  <dcterms:modified xsi:type="dcterms:W3CDTF">2018-11-26T08:10:00Z</dcterms:modified>
</cp:coreProperties>
</file>