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047" w:x="1800" w:y="1441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8"/>
        </w:rPr>
      </w:pPr>
      <w:r>
        <w:rPr>
          <w:rFonts w:ascii="Arial"/>
          <w:b w:val="on"/>
          <w:color w:val="000000"/>
          <w:spacing w:val="0"/>
          <w:sz w:val="28"/>
        </w:rPr>
        <w:t>SCHNELLLAUF-ROLL</w:t>
      </w:r>
      <w:r>
        <w:rPr>
          <w:rFonts w:ascii="Arial"/>
          <w:b w:val="on"/>
          <w:color w:val="000000"/>
          <w:spacing w:val="0"/>
          <w:sz w:val="28"/>
        </w:rPr>
        <w:t>TOR,</w:t>
      </w:r>
      <w:r>
        <w:rPr>
          <w:rFonts w:ascii="Arial"/>
          <w:b w:val="on"/>
          <w:color w:val="000000"/>
          <w:spacing w:val="0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Typ</w:t>
      </w:r>
      <w:r>
        <w:rPr>
          <w:rFonts w:ascii="Arial"/>
          <w:b w:val="on"/>
          <w:color w:val="000000"/>
          <w:spacing w:val="1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„</w:t>
      </w:r>
      <w:r>
        <w:rPr>
          <w:rFonts w:ascii="Arial"/>
          <w:b w:val="on"/>
          <w:color w:val="000000"/>
          <w:spacing w:val="0"/>
          <w:sz w:val="28"/>
        </w:rPr>
        <w:t>EFA-SRT</w:t>
      </w:r>
      <w:r>
        <w:rPr>
          <w:rFonts w:ascii="Arial" w:hAnsi="Arial" w:cs="Arial"/>
          <w:b w:val="on"/>
          <w:color w:val="000000"/>
          <w:spacing w:val="0"/>
          <w:sz w:val="18"/>
        </w:rPr>
        <w:t>®</w:t>
      </w:r>
      <w:r>
        <w:rPr>
          <w:rFonts w:ascii="Arial"/>
          <w:b w:val="on"/>
          <w:color w:val="000000"/>
          <w:spacing w:val="0"/>
          <w:sz w:val="18"/>
        </w:rPr>
        <w:t xml:space="preserve"> </w:t>
      </w:r>
      <w:r>
        <w:rPr>
          <w:rFonts w:ascii="Arial"/>
          <w:b w:val="on"/>
          <w:color w:val="000000"/>
          <w:spacing w:val="-1"/>
          <w:sz w:val="28"/>
        </w:rPr>
        <w:t>MHT</w:t>
      </w:r>
      <w:r>
        <w:rPr>
          <w:rFonts w:ascii="Arial"/>
          <w:b w:val="on"/>
          <w:color w:val="000000"/>
          <w:spacing w:val="1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Compact</w:t>
      </w:r>
      <w:r>
        <w:rPr>
          <w:rFonts w:ascii="Arial" w:hAnsi="Arial" w:cs="Arial"/>
          <w:b w:val="on"/>
          <w:color w:val="000000"/>
          <w:spacing w:val="0"/>
          <w:sz w:val="28"/>
        </w:rPr>
        <w:t>“</w:t>
      </w:r>
      <w:r>
        <w:rPr>
          <w:rFonts w:ascii="Arial"/>
          <w:b w:val="on"/>
          <w:color w:val="000000"/>
          <w:spacing w:val="0"/>
          <w:sz w:val="28"/>
        </w:rPr>
      </w:r>
    </w:p>
    <w:p>
      <w:pPr>
        <w:pStyle w:val="Normal"/>
        <w:framePr w:w="8233" w:x="1800" w:y="201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Die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Toranlage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Typs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EFA-SRT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22"/>
          <w:sz w:val="13"/>
        </w:rPr>
        <w:t xml:space="preserve"> </w:t>
      </w:r>
      <w:r>
        <w:rPr>
          <w:rFonts w:ascii="Arial"/>
          <w:color w:val="000000"/>
          <w:spacing w:val="-1"/>
          <w:sz w:val="20"/>
        </w:rPr>
        <w:t>MHT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Compact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Maschine,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zum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Öffnen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oder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3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Verschließen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industriellen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Bereich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verketteten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Anlage/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Fördertechnik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ohne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3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Personenverkehr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konzipiert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005" w:x="1800" w:y="3014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TECHNISCHE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MERKMALE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3503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390" w:x="2158" w:y="3502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Selbsttragende,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verzinkte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Stahlzargen.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Zargenverlängerung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Zargendeckel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90" w:x="2158" w:y="3502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zweiteilig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aufgebaut.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wird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Oberkante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Fördertechnik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oberen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Teil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90" w:x="2158" w:y="3502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unteren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Teil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Zargendeckels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geteilt.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Somit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kann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dieser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für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Wartungszwecke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geöffnet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90" w:x="2158" w:y="3502"/>
        <w:widowControl w:val="off"/>
        <w:autoSpaceDE w:val="off"/>
        <w:autoSpaceDN w:val="off"/>
        <w:spacing w:before="44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werden.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4802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301" w:x="2158" w:y="480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Torblatt: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oberkannte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Torblattes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fest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Wickelwelle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verbunden.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Das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Torblatt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01" w:x="2158" w:y="4801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besteht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dicken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PVC-beschichtetem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Polyestergewebe,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querstabil,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beidseitig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rau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01" w:x="2158" w:y="4801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ohne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Sichtfenster.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5834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5834"/>
        <w:widowControl w:val="off"/>
        <w:autoSpaceDE w:val="off"/>
        <w:autoSpaceDN w:val="off"/>
        <w:spacing w:before="549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7498" w:x="2158" w:y="5833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Wickelwelle: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Wickelwelle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besteht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aus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hochwertigen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Industrielagern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einem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498" w:x="2158" w:y="5833"/>
        <w:widowControl w:val="off"/>
        <w:autoSpaceDE w:val="off"/>
        <w:autoSpaceDN w:val="off"/>
        <w:spacing w:before="44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Aluminiumrohr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Ø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114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mm.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92" w:x="2158" w:y="6603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Hochfrequenz-Getriebebremsmotor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induktiven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Näherungsschaltern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elektronischer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92" w:x="2158" w:y="6603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Endlagensteuerung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(ohne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mechanische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Endschalter).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7372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7372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7021" w:x="2158" w:y="737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Öffnungsgeschwindigkeit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bis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1,5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m/s;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Schließgeschwindigkeit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0,8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m/s.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61" w:x="2158" w:y="787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EFA-TRONIC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22"/>
          <w:sz w:val="13"/>
        </w:rPr>
        <w:t xml:space="preserve"> </w:t>
      </w:r>
      <w:r>
        <w:rPr>
          <w:rFonts w:ascii="Arial"/>
          <w:color w:val="000000"/>
          <w:spacing w:val="0"/>
          <w:sz w:val="20"/>
        </w:rPr>
        <w:t>light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integriertem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Frequenzumformer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Kunststoff-Schaltschrank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(IP54),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61" w:x="2158" w:y="7875"/>
        <w:widowControl w:val="off"/>
        <w:autoSpaceDE w:val="off"/>
        <w:autoSpaceDN w:val="off"/>
        <w:spacing w:before="44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Stromanschluss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230V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50-60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Hz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(bauseits).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864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7363" w:x="2158" w:y="864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Integrierter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Sensor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Erkennung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von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fehlerhaftem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Abwickeln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des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Behangs,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um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363" w:x="2158" w:y="8646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Beschädigungen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an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Toranlage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verhindern.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90" w:x="1800" w:y="10184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LEISTUNGSWERTE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(JE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NACH</w:t>
      </w:r>
      <w:r>
        <w:rPr>
          <w:rFonts w:ascii="Arial"/>
          <w:b w:val="on"/>
          <w:color w:val="000000"/>
          <w:spacing w:val="-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AUSSTATTUNG)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10838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10838"/>
        <w:widowControl w:val="off"/>
        <w:autoSpaceDE w:val="off"/>
        <w:autoSpaceDN w:val="off"/>
        <w:spacing w:before="284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10838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10838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10838"/>
        <w:widowControl w:val="off"/>
        <w:autoSpaceDE w:val="off"/>
        <w:autoSpaceDN w:val="off"/>
        <w:spacing w:before="285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PHHLP+Wingdings" w:hAnsi="VPHHLP+Wingdings" w:cs="VPHHL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530" w:x="2158" w:y="1083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Widerstand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gegen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Windlast: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12424,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530" w:x="2158" w:y="10837"/>
        <w:widowControl w:val="off"/>
        <w:autoSpaceDE w:val="off"/>
        <w:autoSpaceDN w:val="off"/>
        <w:spacing w:before="282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Wasserdichtheit: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12425,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641" w:x="2158" w:y="1184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Luftdurchlässigkeit: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12426,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641" w:x="2158" w:y="11846"/>
        <w:widowControl w:val="off"/>
        <w:autoSpaceDE w:val="off"/>
        <w:autoSpaceDN w:val="off"/>
        <w:spacing w:before="28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Schalldämmung: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2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717-1,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12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dB(A)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641" w:x="2158" w:y="11846"/>
        <w:widowControl w:val="off"/>
        <w:autoSpaceDE w:val="off"/>
        <w:autoSpaceDN w:val="off"/>
        <w:spacing w:before="284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Wärmedämmung: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12428,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04/2025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Times New Roman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067" w:x="1800" w:y="1449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/>
          <w:b w:val="on"/>
          <w:color w:val="000000"/>
          <w:spacing w:val="0"/>
          <w:sz w:val="24"/>
        </w:rPr>
        <w:t>ABMESSUNGEN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DER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LICHTEN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4"/>
        </w:rPr>
        <w:t>ÖFFNUNG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5067" w:x="1800" w:y="1449"/>
        <w:widowControl w:val="off"/>
        <w:autoSpaceDE w:val="off"/>
        <w:autoSpaceDN w:val="off"/>
        <w:spacing w:before="251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Breite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=</w:t>
      </w:r>
      <w:r>
        <w:rPr>
          <w:rFonts w:ascii="Arial"/>
          <w:color w:val="000000"/>
          <w:spacing w:val="18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...............</w:t>
      </w:r>
      <w:r>
        <w:rPr>
          <w:rFonts w:ascii="Arial"/>
          <w:color w:val="000000"/>
          <w:spacing w:val="63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mm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2790" w:x="1800" w:y="245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 w:hAnsi="Arial" w:cs="Arial"/>
          <w:color w:val="000000"/>
          <w:spacing w:val="0"/>
          <w:sz w:val="22"/>
        </w:rPr>
        <w:t>Höhe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=</w:t>
      </w:r>
      <w:r>
        <w:rPr>
          <w:rFonts w:ascii="Arial"/>
          <w:color w:val="000000"/>
          <w:spacing w:val="24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...............</w:t>
      </w:r>
      <w:r>
        <w:rPr>
          <w:rFonts w:ascii="Arial"/>
          <w:color w:val="000000"/>
          <w:spacing w:val="183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mm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04/2025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Times New Roman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-1pt;margin-top:-1pt;z-index:-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VPHHLP+Wingdings">
    <w:panose1 w:val="050000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A2563333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styles" Target="styles.xml" /><Relationship Id="rId4" Type="http://schemas.openxmlformats.org/officeDocument/2006/relationships/fontTable" Target="fontTable.xml" /><Relationship Id="rId5" Type="http://schemas.openxmlformats.org/officeDocument/2006/relationships/settings" Target="settings.xml" /><Relationship Id="rId6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2</Pages>
  <Words>257</Words>
  <Characters>1681</Characters>
  <Application>Aspose</Application>
  <DocSecurity>0</DocSecurity>
  <Lines>46</Lines>
  <Paragraphs>46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1884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sophie.mueller</dc:creator>
  <lastModifiedBy>sophie.mueller</lastModifiedBy>
  <revision>1</revision>
  <dcterms:created xmlns:xsi="http://www.w3.org/2001/XMLSchema-instance" xmlns:dcterms="http://purl.org/dc/terms/" xsi:type="dcterms:W3CDTF">2025-06-23T10:27:21+02:00</dcterms:created>
  <dcterms:modified xmlns:xsi="http://www.w3.org/2001/XMLSchema-instance" xmlns:dcterms="http://purl.org/dc/terms/" xsi:type="dcterms:W3CDTF">2025-06-23T10:27:21+02:00</dcterms:modified>
</coreProperties>
</file>