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9F94A" w14:textId="282C6622" w:rsidR="001544F9" w:rsidRDefault="001544F9" w:rsidP="001544F9">
      <w:pPr>
        <w:ind w:right="170"/>
        <w:jc w:val="both"/>
        <w:rPr>
          <w:rFonts w:ascii="Arial" w:hAnsi="Arial"/>
          <w:b/>
          <w:sz w:val="22"/>
          <w:szCs w:val="22"/>
          <w:u w:val="single"/>
        </w:rPr>
      </w:pPr>
      <w:r>
        <w:rPr>
          <w:rFonts w:ascii="Arial" w:hAnsi="Arial"/>
          <w:b/>
          <w:sz w:val="22"/>
          <w:szCs w:val="22"/>
          <w:u w:val="single"/>
        </w:rPr>
        <w:t>Sensoren und Melder</w:t>
      </w:r>
    </w:p>
    <w:p w14:paraId="4A56F699" w14:textId="77777777" w:rsidR="001544F9" w:rsidRDefault="001544F9" w:rsidP="001544F9">
      <w:pPr>
        <w:ind w:right="170"/>
        <w:jc w:val="both"/>
        <w:rPr>
          <w:rFonts w:ascii="Arial" w:hAnsi="Arial"/>
          <w:b/>
          <w:sz w:val="22"/>
          <w:szCs w:val="22"/>
          <w:u w:val="single"/>
        </w:rPr>
      </w:pPr>
    </w:p>
    <w:p w14:paraId="6173F129" w14:textId="77777777" w:rsidR="001544F9" w:rsidRDefault="001544F9" w:rsidP="001544F9">
      <w:pPr>
        <w:ind w:right="170"/>
        <w:jc w:val="both"/>
        <w:rPr>
          <w:rFonts w:ascii="Arial" w:hAnsi="Arial"/>
          <w:b/>
          <w:sz w:val="22"/>
          <w:szCs w:val="22"/>
          <w:u w:val="single"/>
        </w:rPr>
      </w:pPr>
    </w:p>
    <w:p w14:paraId="1136C5FB" w14:textId="3C5D46DA" w:rsidR="001544F9" w:rsidRPr="001544F9" w:rsidRDefault="001544F9" w:rsidP="001544F9">
      <w:pPr>
        <w:ind w:right="170"/>
        <w:jc w:val="both"/>
        <w:rPr>
          <w:rFonts w:ascii="Arial" w:hAnsi="Arial"/>
          <w:sz w:val="22"/>
          <w:szCs w:val="22"/>
        </w:rPr>
      </w:pPr>
      <w:r w:rsidRPr="001544F9">
        <w:rPr>
          <w:rFonts w:ascii="Arial" w:hAnsi="Arial"/>
          <w:b/>
          <w:sz w:val="22"/>
          <w:szCs w:val="22"/>
          <w:u w:val="single"/>
        </w:rPr>
        <w:t>Bewegungsmelder</w:t>
      </w:r>
      <w:r w:rsidRPr="001544F9">
        <w:rPr>
          <w:rFonts w:ascii="Arial" w:hAnsi="Arial"/>
          <w:sz w:val="22"/>
          <w:szCs w:val="22"/>
        </w:rPr>
        <w:t xml:space="preserve"> in besonders robuster, wetterfester Industrieausführung mit einstellbarem Strahlungsfeld von 0 - 6 m, speziell für Industrietore</w:t>
      </w:r>
    </w:p>
    <w:p w14:paraId="7D55EC39" w14:textId="77777777" w:rsidR="001544F9" w:rsidRPr="001544F9" w:rsidRDefault="001544F9" w:rsidP="001544F9">
      <w:pPr>
        <w:ind w:right="170"/>
        <w:jc w:val="both"/>
        <w:rPr>
          <w:rFonts w:ascii="Arial" w:hAnsi="Arial"/>
          <w:sz w:val="22"/>
          <w:szCs w:val="22"/>
        </w:rPr>
      </w:pPr>
      <w:r w:rsidRPr="001544F9">
        <w:rPr>
          <w:rFonts w:ascii="Arial" w:hAnsi="Arial"/>
          <w:b/>
          <w:sz w:val="22"/>
          <w:szCs w:val="22"/>
        </w:rPr>
        <w:t>Haltekonsole</w:t>
      </w:r>
      <w:r w:rsidRPr="001544F9">
        <w:rPr>
          <w:rFonts w:ascii="Arial" w:hAnsi="Arial"/>
          <w:sz w:val="22"/>
          <w:szCs w:val="22"/>
        </w:rPr>
        <w:t xml:space="preserve"> zur sicheren und verwindungsfreien Montage des Bewegungsmelders</w:t>
      </w:r>
    </w:p>
    <w:p w14:paraId="645446D5" w14:textId="77777777" w:rsidR="001544F9" w:rsidRPr="001544F9" w:rsidRDefault="001544F9" w:rsidP="001544F9">
      <w:pPr>
        <w:ind w:right="170"/>
        <w:jc w:val="both"/>
        <w:rPr>
          <w:rFonts w:ascii="Arial" w:hAnsi="Arial"/>
          <w:sz w:val="22"/>
          <w:szCs w:val="22"/>
        </w:rPr>
      </w:pPr>
    </w:p>
    <w:p w14:paraId="102E4A99" w14:textId="77777777" w:rsidR="001544F9" w:rsidRPr="001544F9" w:rsidRDefault="001544F9" w:rsidP="001544F9">
      <w:pPr>
        <w:ind w:right="170"/>
        <w:jc w:val="both"/>
        <w:rPr>
          <w:rFonts w:ascii="Arial" w:hAnsi="Arial"/>
          <w:b/>
          <w:bCs/>
          <w:sz w:val="22"/>
          <w:szCs w:val="22"/>
        </w:rPr>
      </w:pPr>
      <w:r w:rsidRPr="001544F9">
        <w:rPr>
          <w:rFonts w:ascii="Arial" w:hAnsi="Arial"/>
          <w:b/>
          <w:bCs/>
          <w:sz w:val="22"/>
          <w:szCs w:val="22"/>
        </w:rPr>
        <w:t>Alternative:</w:t>
      </w:r>
    </w:p>
    <w:p w14:paraId="5AF094AA" w14:textId="77777777" w:rsidR="001544F9" w:rsidRPr="001544F9" w:rsidRDefault="001544F9" w:rsidP="001544F9">
      <w:pPr>
        <w:ind w:right="170"/>
        <w:jc w:val="both"/>
        <w:rPr>
          <w:rFonts w:ascii="Arial" w:hAnsi="Arial"/>
          <w:sz w:val="22"/>
          <w:szCs w:val="22"/>
        </w:rPr>
      </w:pPr>
    </w:p>
    <w:p w14:paraId="5A8429BA" w14:textId="77777777" w:rsidR="001544F9" w:rsidRPr="001544F9" w:rsidRDefault="001544F9" w:rsidP="001544F9">
      <w:pPr>
        <w:ind w:right="170"/>
        <w:jc w:val="both"/>
        <w:rPr>
          <w:rFonts w:ascii="Arial" w:hAnsi="Arial"/>
          <w:sz w:val="22"/>
          <w:szCs w:val="22"/>
        </w:rPr>
      </w:pPr>
      <w:r w:rsidRPr="001544F9">
        <w:rPr>
          <w:rFonts w:ascii="Arial" w:hAnsi="Arial"/>
          <w:b/>
          <w:sz w:val="22"/>
          <w:szCs w:val="22"/>
          <w:u w:val="single"/>
        </w:rPr>
        <w:t>Bewegungsmelder</w:t>
      </w:r>
      <w:r w:rsidRPr="001544F9">
        <w:rPr>
          <w:rFonts w:ascii="Arial" w:hAnsi="Arial"/>
          <w:sz w:val="22"/>
          <w:szCs w:val="22"/>
        </w:rPr>
        <w:t xml:space="preserve"> in besonders robuster, wetterfester Industrieausführung mit einstellbarem Strahlungsfeld von 0 - 6 m, speziell für Industrietore </w:t>
      </w:r>
      <w:r w:rsidRPr="001544F9">
        <w:rPr>
          <w:rFonts w:ascii="Arial" w:hAnsi="Arial"/>
          <w:b/>
          <w:sz w:val="22"/>
          <w:szCs w:val="22"/>
        </w:rPr>
        <w:t>mit integriertem Infrarot-Anwesenheitsmelder</w:t>
      </w:r>
      <w:r w:rsidRPr="001544F9">
        <w:rPr>
          <w:rFonts w:ascii="Arial" w:hAnsi="Arial"/>
          <w:sz w:val="22"/>
          <w:szCs w:val="22"/>
        </w:rPr>
        <w:t xml:space="preserve"> zur Erfassung </w:t>
      </w:r>
      <w:proofErr w:type="gramStart"/>
      <w:r w:rsidRPr="001544F9">
        <w:rPr>
          <w:rFonts w:ascii="Arial" w:hAnsi="Arial"/>
          <w:sz w:val="22"/>
          <w:szCs w:val="22"/>
        </w:rPr>
        <w:t>bewegter und stehender Objekt</w:t>
      </w:r>
      <w:proofErr w:type="gramEnd"/>
      <w:r w:rsidRPr="001544F9">
        <w:rPr>
          <w:rFonts w:ascii="Arial" w:hAnsi="Arial"/>
          <w:sz w:val="22"/>
          <w:szCs w:val="22"/>
        </w:rPr>
        <w:t xml:space="preserve"> unmittelbar vor der Toranlage (max. Montagehöhe: 5m) </w:t>
      </w:r>
    </w:p>
    <w:p w14:paraId="1B41BAF6" w14:textId="72C45186" w:rsidR="001544F9" w:rsidRDefault="001544F9" w:rsidP="001544F9">
      <w:pPr>
        <w:ind w:right="170"/>
        <w:jc w:val="both"/>
        <w:rPr>
          <w:rFonts w:ascii="Arial" w:hAnsi="Arial"/>
          <w:sz w:val="22"/>
          <w:szCs w:val="22"/>
        </w:rPr>
      </w:pPr>
      <w:r w:rsidRPr="001544F9">
        <w:rPr>
          <w:rFonts w:ascii="Arial" w:hAnsi="Arial"/>
          <w:b/>
          <w:sz w:val="22"/>
          <w:szCs w:val="22"/>
        </w:rPr>
        <w:t>Haltekonsole</w:t>
      </w:r>
      <w:r w:rsidRPr="001544F9">
        <w:rPr>
          <w:rFonts w:ascii="Arial" w:hAnsi="Arial"/>
          <w:sz w:val="22"/>
          <w:szCs w:val="22"/>
        </w:rPr>
        <w:t xml:space="preserve"> zur sicheren und verwindungsfreien Montage des Bewegungsmelders</w:t>
      </w:r>
    </w:p>
    <w:p w14:paraId="70788434" w14:textId="5A74A8EA" w:rsidR="001544F9" w:rsidRDefault="001544F9" w:rsidP="001544F9">
      <w:pPr>
        <w:ind w:right="170"/>
        <w:jc w:val="both"/>
        <w:rPr>
          <w:rFonts w:ascii="Arial" w:hAnsi="Arial"/>
          <w:sz w:val="22"/>
          <w:szCs w:val="22"/>
        </w:rPr>
      </w:pPr>
    </w:p>
    <w:p w14:paraId="4880F3BF" w14:textId="1613BEF4" w:rsidR="001544F9" w:rsidRDefault="001544F9" w:rsidP="001544F9">
      <w:pPr>
        <w:ind w:right="170"/>
        <w:jc w:val="both"/>
        <w:rPr>
          <w:rFonts w:ascii="Arial" w:hAnsi="Arial"/>
          <w:sz w:val="22"/>
          <w:szCs w:val="22"/>
        </w:rPr>
      </w:pPr>
    </w:p>
    <w:p w14:paraId="0E9164F2" w14:textId="77777777" w:rsidR="001544F9" w:rsidRPr="001544F9" w:rsidRDefault="001544F9" w:rsidP="001544F9">
      <w:pPr>
        <w:ind w:right="170"/>
        <w:jc w:val="both"/>
        <w:rPr>
          <w:rFonts w:ascii="Arial" w:hAnsi="Arial"/>
          <w:sz w:val="22"/>
          <w:szCs w:val="22"/>
        </w:rPr>
      </w:pPr>
    </w:p>
    <w:p w14:paraId="565755A1" w14:textId="225EF818" w:rsidR="00EE052E" w:rsidRPr="001544F9" w:rsidRDefault="00EE052E" w:rsidP="001544F9">
      <w:pPr>
        <w:rPr>
          <w:sz w:val="22"/>
          <w:szCs w:val="22"/>
        </w:rPr>
      </w:pPr>
    </w:p>
    <w:p w14:paraId="7E88D178" w14:textId="053F3A08" w:rsidR="001544F9" w:rsidRDefault="001544F9" w:rsidP="001544F9">
      <w:pPr>
        <w:ind w:right="169"/>
        <w:jc w:val="both"/>
        <w:rPr>
          <w:rFonts w:ascii="Arial" w:hAnsi="Arial"/>
          <w:b/>
          <w:sz w:val="22"/>
          <w:szCs w:val="22"/>
          <w:u w:val="single"/>
        </w:rPr>
      </w:pPr>
      <w:r w:rsidRPr="001544F9">
        <w:rPr>
          <w:rFonts w:ascii="Arial" w:hAnsi="Arial"/>
          <w:b/>
          <w:sz w:val="22"/>
          <w:szCs w:val="22"/>
          <w:u w:val="single"/>
        </w:rPr>
        <w:t>Laser-Scanner „EFA-SCAN</w:t>
      </w:r>
      <w:bookmarkStart w:id="0" w:name="_Hlk30485650"/>
      <w:r w:rsidRPr="001544F9">
        <w:rPr>
          <w:rFonts w:ascii="Arial" w:hAnsi="Arial"/>
          <w:b/>
          <w:sz w:val="22"/>
          <w:szCs w:val="22"/>
          <w:u w:val="single"/>
          <w:vertAlign w:val="superscript"/>
        </w:rPr>
        <w:t>®</w:t>
      </w:r>
      <w:bookmarkEnd w:id="0"/>
      <w:r w:rsidRPr="001544F9">
        <w:rPr>
          <w:rFonts w:ascii="Arial" w:hAnsi="Arial"/>
          <w:b/>
          <w:sz w:val="22"/>
          <w:szCs w:val="22"/>
          <w:u w:val="single"/>
        </w:rPr>
        <w:t>“</w:t>
      </w:r>
    </w:p>
    <w:p w14:paraId="65A1EE57" w14:textId="77777777" w:rsidR="001544F9" w:rsidRPr="001544F9" w:rsidRDefault="001544F9" w:rsidP="001544F9">
      <w:pPr>
        <w:ind w:right="169"/>
        <w:jc w:val="both"/>
        <w:rPr>
          <w:rFonts w:ascii="Arial" w:hAnsi="Arial"/>
          <w:b/>
          <w:sz w:val="22"/>
          <w:szCs w:val="22"/>
          <w:u w:val="single"/>
        </w:rPr>
      </w:pPr>
    </w:p>
    <w:p w14:paraId="61D8DE9B" w14:textId="77777777" w:rsidR="001544F9" w:rsidRPr="001544F9" w:rsidRDefault="001544F9" w:rsidP="001544F9">
      <w:pPr>
        <w:autoSpaceDE w:val="0"/>
        <w:autoSpaceDN w:val="0"/>
        <w:adjustRightInd w:val="0"/>
        <w:ind w:right="311"/>
        <w:jc w:val="both"/>
        <w:rPr>
          <w:rFonts w:ascii="Arial" w:hAnsi="Arial" w:cs="Arial"/>
          <w:sz w:val="22"/>
          <w:szCs w:val="22"/>
        </w:rPr>
      </w:pPr>
      <w:r w:rsidRPr="001544F9">
        <w:rPr>
          <w:rFonts w:ascii="Arial" w:hAnsi="Arial" w:cs="Arial"/>
          <w:sz w:val="22"/>
          <w:szCs w:val="22"/>
        </w:rPr>
        <w:t xml:space="preserve">Der Sensor erzeugt eine </w:t>
      </w:r>
      <w:r w:rsidRPr="001544F9">
        <w:rPr>
          <w:rFonts w:ascii="Arial" w:hAnsi="Arial" w:cs="Arial"/>
          <w:b/>
          <w:sz w:val="22"/>
          <w:szCs w:val="22"/>
        </w:rPr>
        <w:t>dreidimensional überwachte Fläche</w:t>
      </w:r>
      <w:r w:rsidRPr="001544F9">
        <w:rPr>
          <w:rFonts w:ascii="Arial" w:hAnsi="Arial" w:cs="Arial"/>
          <w:sz w:val="22"/>
          <w:szCs w:val="22"/>
        </w:rPr>
        <w:t xml:space="preserve"> mit </w:t>
      </w:r>
      <w:r w:rsidRPr="001544F9">
        <w:rPr>
          <w:rFonts w:ascii="Arial" w:hAnsi="Arial" w:cs="Arial"/>
          <w:b/>
          <w:sz w:val="22"/>
          <w:szCs w:val="22"/>
        </w:rPr>
        <w:t>individuell</w:t>
      </w:r>
      <w:r w:rsidRPr="001544F9">
        <w:rPr>
          <w:rFonts w:ascii="Arial" w:hAnsi="Arial" w:cs="Arial"/>
          <w:sz w:val="22"/>
          <w:szCs w:val="22"/>
        </w:rPr>
        <w:t xml:space="preserve"> vor Ort </w:t>
      </w:r>
      <w:r w:rsidRPr="001544F9">
        <w:rPr>
          <w:rFonts w:ascii="Arial" w:hAnsi="Arial" w:cs="Arial"/>
          <w:b/>
          <w:sz w:val="22"/>
          <w:szCs w:val="22"/>
        </w:rPr>
        <w:t>einstellbaren, geometrischen und dynamischen Erfassungsbereichen</w:t>
      </w:r>
      <w:r w:rsidRPr="001544F9">
        <w:rPr>
          <w:rFonts w:ascii="Arial" w:hAnsi="Arial" w:cs="Arial"/>
          <w:sz w:val="22"/>
          <w:szCs w:val="22"/>
        </w:rPr>
        <w:t xml:space="preserve">. Dadurch bietet er </w:t>
      </w:r>
      <w:r w:rsidRPr="001544F9">
        <w:rPr>
          <w:rFonts w:ascii="Arial" w:hAnsi="Arial" w:cs="Arial"/>
          <w:b/>
          <w:sz w:val="22"/>
          <w:szCs w:val="22"/>
        </w:rPr>
        <w:t>maximale Sicherheit</w:t>
      </w:r>
      <w:r w:rsidRPr="001544F9">
        <w:rPr>
          <w:rFonts w:ascii="Arial" w:hAnsi="Arial" w:cs="Arial"/>
          <w:sz w:val="22"/>
          <w:szCs w:val="22"/>
        </w:rPr>
        <w:t xml:space="preserve"> für Personen, Transportgut und das Tor selbst vor Unfällen und Beschädigungen. Grundsätzlich werden zwei </w:t>
      </w:r>
      <w:r w:rsidRPr="001544F9">
        <w:rPr>
          <w:rFonts w:ascii="Arial" w:hAnsi="Arial" w:cs="Arial"/>
          <w:b/>
          <w:sz w:val="22"/>
          <w:szCs w:val="22"/>
        </w:rPr>
        <w:t>EFA-SCAN</w:t>
      </w:r>
      <w:r w:rsidRPr="001544F9">
        <w:rPr>
          <w:rFonts w:ascii="Arial" w:hAnsi="Arial"/>
          <w:b/>
          <w:sz w:val="22"/>
          <w:szCs w:val="22"/>
          <w:vertAlign w:val="superscript"/>
        </w:rPr>
        <w:t>®</w:t>
      </w:r>
      <w:r w:rsidRPr="001544F9">
        <w:rPr>
          <w:rFonts w:ascii="Arial" w:hAnsi="Arial" w:cs="Arial"/>
          <w:sz w:val="22"/>
          <w:szCs w:val="22"/>
        </w:rPr>
        <w:t xml:space="preserve"> für die Flächen “vor“ und „hinter“ dem Tor benötigt, um alle bisher verwendeten Kombinationen aus konventionellen Impulsgebern und räumlichen Sicherheitseinrichtungen vollständig zu ersetzen bzw. in der Wirkungsweise erheblich zu übertreffen. Der EFA-SCAN erzeugt </w:t>
      </w:r>
      <w:r w:rsidRPr="001544F9">
        <w:rPr>
          <w:rFonts w:ascii="Arial" w:hAnsi="Arial" w:cs="Arial"/>
          <w:b/>
          <w:sz w:val="22"/>
          <w:szCs w:val="22"/>
        </w:rPr>
        <w:t>zwei lückenlose Bereiche</w:t>
      </w:r>
      <w:r w:rsidRPr="001544F9">
        <w:rPr>
          <w:rFonts w:ascii="Arial" w:hAnsi="Arial" w:cs="Arial"/>
          <w:sz w:val="22"/>
          <w:szCs w:val="22"/>
        </w:rPr>
        <w:t xml:space="preserve">: Ein </w:t>
      </w:r>
      <w:r w:rsidRPr="001544F9">
        <w:rPr>
          <w:rFonts w:ascii="Arial" w:hAnsi="Arial" w:cs="Arial"/>
          <w:b/>
          <w:sz w:val="22"/>
          <w:szCs w:val="22"/>
        </w:rPr>
        <w:t>Sicherheitsbereich</w:t>
      </w:r>
      <w:r w:rsidRPr="001544F9">
        <w:rPr>
          <w:rFonts w:ascii="Arial" w:hAnsi="Arial" w:cs="Arial"/>
          <w:sz w:val="22"/>
          <w:szCs w:val="22"/>
        </w:rPr>
        <w:t xml:space="preserve"> in unmittelbarer Tornähe und - weiter entfernt - ein </w:t>
      </w:r>
      <w:r w:rsidRPr="001544F9">
        <w:rPr>
          <w:rFonts w:ascii="Arial" w:hAnsi="Arial" w:cs="Arial"/>
          <w:b/>
          <w:sz w:val="22"/>
          <w:szCs w:val="22"/>
        </w:rPr>
        <w:t>Erfassungsbereich</w:t>
      </w:r>
      <w:r w:rsidRPr="001544F9">
        <w:rPr>
          <w:rFonts w:ascii="Arial" w:hAnsi="Arial" w:cs="Arial"/>
          <w:sz w:val="22"/>
          <w:szCs w:val="22"/>
        </w:rPr>
        <w:t xml:space="preserve">. In dieser Zone funktioniert der </w:t>
      </w:r>
      <w:r w:rsidRPr="001544F9">
        <w:rPr>
          <w:rFonts w:ascii="Arial" w:hAnsi="Arial" w:cs="Arial"/>
          <w:b/>
          <w:sz w:val="22"/>
          <w:szCs w:val="22"/>
        </w:rPr>
        <w:t>EFA-SCAN</w:t>
      </w:r>
      <w:r w:rsidRPr="001544F9">
        <w:rPr>
          <w:rFonts w:ascii="Arial" w:hAnsi="Arial"/>
          <w:b/>
          <w:sz w:val="22"/>
          <w:szCs w:val="22"/>
          <w:vertAlign w:val="superscript"/>
        </w:rPr>
        <w:t>®</w:t>
      </w:r>
      <w:r w:rsidRPr="001544F9">
        <w:rPr>
          <w:rFonts w:ascii="Arial" w:hAnsi="Arial" w:cs="Arial"/>
          <w:sz w:val="22"/>
          <w:szCs w:val="22"/>
        </w:rPr>
        <w:t xml:space="preserve"> Sensor wie ein </w:t>
      </w:r>
      <w:r w:rsidRPr="001544F9">
        <w:rPr>
          <w:rFonts w:ascii="Arial" w:hAnsi="Arial" w:cs="Arial"/>
          <w:b/>
          <w:sz w:val="22"/>
          <w:szCs w:val="22"/>
        </w:rPr>
        <w:t>hochmoderner Befehlsgeber</w:t>
      </w:r>
      <w:r w:rsidRPr="001544F9">
        <w:rPr>
          <w:rFonts w:ascii="Arial" w:hAnsi="Arial" w:cs="Arial"/>
          <w:sz w:val="22"/>
          <w:szCs w:val="22"/>
        </w:rPr>
        <w:t xml:space="preserve"> zum Öffnen des Tores. Geschwindigkeit und Richtung der erfassten Objekte werden dabei berechnet. Eine </w:t>
      </w:r>
      <w:r w:rsidRPr="001544F9">
        <w:rPr>
          <w:rFonts w:ascii="Arial" w:hAnsi="Arial" w:cs="Arial"/>
          <w:b/>
          <w:sz w:val="22"/>
          <w:szCs w:val="22"/>
        </w:rPr>
        <w:t>verlässliche Richtungserkennung</w:t>
      </w:r>
      <w:r w:rsidRPr="001544F9">
        <w:rPr>
          <w:rFonts w:ascii="Arial" w:hAnsi="Arial" w:cs="Arial"/>
          <w:sz w:val="22"/>
          <w:szCs w:val="22"/>
        </w:rPr>
        <w:t xml:space="preserve"> sorgt dafür, </w:t>
      </w:r>
      <w:proofErr w:type="gramStart"/>
      <w:r w:rsidRPr="001544F9">
        <w:rPr>
          <w:rFonts w:ascii="Arial" w:hAnsi="Arial" w:cs="Arial"/>
          <w:sz w:val="22"/>
          <w:szCs w:val="22"/>
        </w:rPr>
        <w:t>dass  nur</w:t>
      </w:r>
      <w:proofErr w:type="gramEnd"/>
      <w:r w:rsidRPr="001544F9">
        <w:rPr>
          <w:rFonts w:ascii="Arial" w:hAnsi="Arial" w:cs="Arial"/>
          <w:sz w:val="22"/>
          <w:szCs w:val="22"/>
        </w:rPr>
        <w:t xml:space="preserve"> Objekte, die sich unmittelbar auf das Tor zu bewegen, einen Öffnungsimpuls auslösen können. Objekte, die sich parallel zum Tor oder vom Tor </w:t>
      </w:r>
      <w:proofErr w:type="gramStart"/>
      <w:r w:rsidRPr="001544F9">
        <w:rPr>
          <w:rFonts w:ascii="Arial" w:hAnsi="Arial" w:cs="Arial"/>
          <w:sz w:val="22"/>
          <w:szCs w:val="22"/>
        </w:rPr>
        <w:t>weg bewegen</w:t>
      </w:r>
      <w:proofErr w:type="gramEnd"/>
      <w:r w:rsidRPr="001544F9">
        <w:rPr>
          <w:rFonts w:ascii="Arial" w:hAnsi="Arial" w:cs="Arial"/>
          <w:sz w:val="22"/>
          <w:szCs w:val="22"/>
        </w:rPr>
        <w:t>, werden ausgeblendet, sodass ein „irrtümliches“ Öffnen wirkungsvoll verhindert wird.</w:t>
      </w:r>
    </w:p>
    <w:p w14:paraId="63D08FC9" w14:textId="77777777" w:rsidR="001544F9" w:rsidRPr="001544F9" w:rsidRDefault="001544F9" w:rsidP="001544F9">
      <w:pPr>
        <w:ind w:right="169"/>
        <w:jc w:val="both"/>
        <w:rPr>
          <w:rFonts w:ascii="Arial" w:hAnsi="Arial"/>
          <w:sz w:val="22"/>
          <w:szCs w:val="22"/>
        </w:rPr>
      </w:pPr>
    </w:p>
    <w:p w14:paraId="5328F5E6" w14:textId="77777777" w:rsidR="001544F9" w:rsidRPr="001544F9" w:rsidRDefault="001544F9" w:rsidP="001544F9">
      <w:pPr>
        <w:ind w:right="311"/>
        <w:jc w:val="both"/>
        <w:rPr>
          <w:rFonts w:ascii="Arial" w:hAnsi="Arial"/>
          <w:sz w:val="22"/>
          <w:szCs w:val="22"/>
        </w:rPr>
      </w:pPr>
      <w:r w:rsidRPr="001544F9">
        <w:rPr>
          <w:rFonts w:ascii="Arial" w:hAnsi="Arial"/>
          <w:sz w:val="22"/>
          <w:szCs w:val="22"/>
        </w:rPr>
        <w:t>Liefern, montieren und installieren (incl. Elektro-Installation mit abschließender Funktionsprüfung) von:</w:t>
      </w:r>
    </w:p>
    <w:p w14:paraId="656E5743" w14:textId="77777777" w:rsidR="001544F9" w:rsidRPr="001544F9" w:rsidRDefault="001544F9" w:rsidP="001544F9">
      <w:pPr>
        <w:ind w:right="311"/>
        <w:jc w:val="both"/>
        <w:rPr>
          <w:rFonts w:ascii="Arial" w:hAnsi="Arial"/>
          <w:sz w:val="22"/>
          <w:szCs w:val="22"/>
        </w:rPr>
      </w:pPr>
    </w:p>
    <w:p w14:paraId="551695F5" w14:textId="77777777" w:rsidR="001544F9" w:rsidRPr="001544F9" w:rsidRDefault="001544F9" w:rsidP="001544F9">
      <w:pPr>
        <w:ind w:right="311"/>
        <w:jc w:val="both"/>
        <w:rPr>
          <w:rFonts w:ascii="Arial" w:hAnsi="Arial"/>
          <w:sz w:val="22"/>
          <w:szCs w:val="22"/>
        </w:rPr>
      </w:pPr>
      <w:r w:rsidRPr="001544F9">
        <w:rPr>
          <w:rFonts w:ascii="Arial" w:hAnsi="Arial" w:cs="Arial"/>
          <w:b/>
          <w:sz w:val="22"/>
          <w:szCs w:val="22"/>
        </w:rPr>
        <w:t>EFAFLEX-LASER-SCANNER EFA-SCAN</w:t>
      </w:r>
      <w:r w:rsidRPr="001544F9">
        <w:rPr>
          <w:rFonts w:ascii="Arial" w:hAnsi="Arial"/>
          <w:b/>
          <w:sz w:val="22"/>
          <w:szCs w:val="22"/>
          <w:vertAlign w:val="superscript"/>
        </w:rPr>
        <w:t>®</w:t>
      </w:r>
      <w:r w:rsidRPr="001544F9">
        <w:rPr>
          <w:rFonts w:ascii="Arial" w:hAnsi="Arial" w:cs="Arial"/>
          <w:sz w:val="22"/>
          <w:szCs w:val="22"/>
        </w:rPr>
        <w:t>, mit</w:t>
      </w:r>
      <w:r w:rsidRPr="001544F9">
        <w:rPr>
          <w:rFonts w:ascii="Arial" w:hAnsi="Arial" w:cs="Arial"/>
          <w:b/>
          <w:sz w:val="22"/>
          <w:szCs w:val="22"/>
        </w:rPr>
        <w:t xml:space="preserve"> </w:t>
      </w:r>
      <w:r w:rsidRPr="001544F9">
        <w:rPr>
          <w:rFonts w:ascii="Arial" w:hAnsi="Arial" w:cs="Arial"/>
          <w:sz w:val="22"/>
          <w:szCs w:val="22"/>
        </w:rPr>
        <w:t xml:space="preserve">richtungserkennender Erfassungszone und statischer Sicherheitszone, </w:t>
      </w:r>
      <w:r w:rsidRPr="001544F9">
        <w:rPr>
          <w:rFonts w:ascii="Arial" w:hAnsi="Arial" w:cs="Arial"/>
          <w:b/>
          <w:sz w:val="22"/>
          <w:szCs w:val="22"/>
        </w:rPr>
        <w:t xml:space="preserve">in der </w:t>
      </w:r>
      <w:proofErr w:type="spellStart"/>
      <w:r w:rsidRPr="001544F9">
        <w:rPr>
          <w:rFonts w:ascii="Arial" w:hAnsi="Arial" w:cs="Arial"/>
          <w:b/>
          <w:sz w:val="22"/>
          <w:szCs w:val="22"/>
        </w:rPr>
        <w:t>Torzarge</w:t>
      </w:r>
      <w:proofErr w:type="spellEnd"/>
      <w:r w:rsidRPr="001544F9">
        <w:rPr>
          <w:rFonts w:ascii="Arial" w:hAnsi="Arial" w:cs="Arial"/>
          <w:sz w:val="22"/>
          <w:szCs w:val="22"/>
        </w:rPr>
        <w:t xml:space="preserve"> </w:t>
      </w:r>
      <w:r w:rsidRPr="001544F9">
        <w:rPr>
          <w:rFonts w:ascii="Arial" w:hAnsi="Arial" w:cs="Arial"/>
          <w:b/>
          <w:sz w:val="22"/>
          <w:szCs w:val="22"/>
        </w:rPr>
        <w:t xml:space="preserve">integriert. </w:t>
      </w:r>
      <w:r w:rsidRPr="001544F9">
        <w:rPr>
          <w:rFonts w:ascii="Arial" w:hAnsi="Arial"/>
          <w:sz w:val="22"/>
          <w:szCs w:val="22"/>
        </w:rPr>
        <w:t xml:space="preserve">Verfügbar für die </w:t>
      </w:r>
      <w:proofErr w:type="spellStart"/>
      <w:r w:rsidRPr="001544F9">
        <w:rPr>
          <w:rFonts w:ascii="Arial" w:hAnsi="Arial"/>
          <w:sz w:val="22"/>
          <w:szCs w:val="22"/>
        </w:rPr>
        <w:t>Tortypen</w:t>
      </w:r>
      <w:proofErr w:type="spellEnd"/>
      <w:r w:rsidRPr="001544F9">
        <w:rPr>
          <w:rFonts w:ascii="Arial" w:hAnsi="Arial"/>
          <w:sz w:val="22"/>
          <w:szCs w:val="22"/>
        </w:rPr>
        <w:t xml:space="preserve"> Schnelllauf-Spiraltor, Schnelllauf-</w:t>
      </w:r>
      <w:proofErr w:type="spellStart"/>
      <w:r w:rsidRPr="001544F9">
        <w:rPr>
          <w:rFonts w:ascii="Arial" w:hAnsi="Arial"/>
          <w:sz w:val="22"/>
          <w:szCs w:val="22"/>
        </w:rPr>
        <w:t>Turbotor</w:t>
      </w:r>
      <w:proofErr w:type="spellEnd"/>
      <w:r w:rsidRPr="001544F9">
        <w:rPr>
          <w:rFonts w:ascii="Arial" w:hAnsi="Arial"/>
          <w:sz w:val="22"/>
          <w:szCs w:val="22"/>
        </w:rPr>
        <w:t xml:space="preserve"> und Schnelllauf-Turborolltor</w:t>
      </w:r>
    </w:p>
    <w:p w14:paraId="5E83B211" w14:textId="77777777" w:rsidR="001544F9" w:rsidRPr="001544F9" w:rsidRDefault="001544F9" w:rsidP="001544F9">
      <w:pPr>
        <w:ind w:right="169"/>
        <w:jc w:val="both"/>
        <w:rPr>
          <w:rFonts w:ascii="Arial" w:hAnsi="Arial"/>
          <w:sz w:val="22"/>
          <w:szCs w:val="22"/>
        </w:rPr>
      </w:pPr>
    </w:p>
    <w:p w14:paraId="7D531CC0" w14:textId="77777777" w:rsidR="001544F9" w:rsidRPr="001544F9" w:rsidRDefault="001544F9" w:rsidP="001544F9">
      <w:pPr>
        <w:ind w:right="169"/>
        <w:jc w:val="both"/>
        <w:rPr>
          <w:rFonts w:ascii="Arial" w:hAnsi="Arial"/>
          <w:sz w:val="22"/>
          <w:szCs w:val="22"/>
          <w:u w:val="single"/>
        </w:rPr>
      </w:pPr>
      <w:r w:rsidRPr="001544F9">
        <w:rPr>
          <w:rFonts w:ascii="Arial" w:hAnsi="Arial"/>
          <w:sz w:val="22"/>
          <w:szCs w:val="22"/>
          <w:u w:val="single"/>
        </w:rPr>
        <w:t>Alternativ:</w:t>
      </w:r>
    </w:p>
    <w:p w14:paraId="7882E523" w14:textId="77777777" w:rsidR="001544F9" w:rsidRPr="001544F9" w:rsidRDefault="001544F9" w:rsidP="001544F9">
      <w:pPr>
        <w:ind w:right="169"/>
        <w:jc w:val="both"/>
        <w:rPr>
          <w:rFonts w:ascii="Arial" w:hAnsi="Arial"/>
          <w:sz w:val="22"/>
          <w:szCs w:val="22"/>
        </w:rPr>
      </w:pPr>
    </w:p>
    <w:p w14:paraId="509D656D" w14:textId="77777777" w:rsidR="001544F9" w:rsidRPr="001544F9" w:rsidRDefault="001544F9" w:rsidP="001544F9">
      <w:pPr>
        <w:ind w:right="311"/>
        <w:jc w:val="both"/>
        <w:rPr>
          <w:rFonts w:ascii="Arial" w:hAnsi="Arial" w:cs="Arial"/>
          <w:sz w:val="22"/>
          <w:szCs w:val="22"/>
        </w:rPr>
      </w:pPr>
      <w:r w:rsidRPr="001544F9">
        <w:rPr>
          <w:rFonts w:ascii="Arial" w:hAnsi="Arial" w:cs="Arial"/>
          <w:b/>
          <w:sz w:val="22"/>
          <w:szCs w:val="22"/>
        </w:rPr>
        <w:t>EFAFLEX Laserscanner EFA-SCAN</w:t>
      </w:r>
      <w:r w:rsidRPr="001544F9">
        <w:rPr>
          <w:rFonts w:ascii="Arial" w:hAnsi="Arial"/>
          <w:b/>
          <w:sz w:val="22"/>
          <w:szCs w:val="22"/>
          <w:vertAlign w:val="superscript"/>
        </w:rPr>
        <w:t>®</w:t>
      </w:r>
      <w:r w:rsidRPr="001544F9">
        <w:rPr>
          <w:rFonts w:ascii="Arial" w:hAnsi="Arial" w:cs="Arial"/>
          <w:b/>
          <w:sz w:val="22"/>
          <w:szCs w:val="22"/>
        </w:rPr>
        <w:t>,</w:t>
      </w:r>
      <w:r w:rsidRPr="001544F9">
        <w:rPr>
          <w:rFonts w:ascii="Arial" w:hAnsi="Arial" w:cs="Arial"/>
          <w:sz w:val="22"/>
          <w:szCs w:val="22"/>
        </w:rPr>
        <w:t xml:space="preserve"> mit richtungserkennender Erfassungszone und statischer Sicherheitszone, </w:t>
      </w:r>
      <w:r w:rsidRPr="001544F9">
        <w:rPr>
          <w:rFonts w:ascii="Arial" w:hAnsi="Arial" w:cs="Arial"/>
          <w:b/>
          <w:sz w:val="22"/>
          <w:szCs w:val="22"/>
        </w:rPr>
        <w:t>in separatem Poller werkseitig vorinstalliert</w:t>
      </w:r>
      <w:r w:rsidRPr="001544F9">
        <w:rPr>
          <w:rFonts w:ascii="Arial" w:hAnsi="Arial" w:cs="Arial"/>
          <w:sz w:val="22"/>
          <w:szCs w:val="22"/>
        </w:rPr>
        <w:t>, Standard-</w:t>
      </w:r>
      <w:proofErr w:type="spellStart"/>
      <w:r w:rsidRPr="001544F9">
        <w:rPr>
          <w:rFonts w:ascii="Arial" w:hAnsi="Arial" w:cs="Arial"/>
          <w:sz w:val="22"/>
          <w:szCs w:val="22"/>
        </w:rPr>
        <w:t>Pollerhöhe</w:t>
      </w:r>
      <w:proofErr w:type="spellEnd"/>
      <w:r w:rsidRPr="001544F9">
        <w:rPr>
          <w:rFonts w:ascii="Arial" w:hAnsi="Arial" w:cs="Arial"/>
          <w:sz w:val="22"/>
          <w:szCs w:val="22"/>
        </w:rPr>
        <w:t xml:space="preserve">: H = 400 mm, Stahlteile pulverbeschichtet nach RAL 1003, </w:t>
      </w:r>
      <w:proofErr w:type="gramStart"/>
      <w:r w:rsidRPr="001544F9">
        <w:rPr>
          <w:rFonts w:ascii="Arial" w:hAnsi="Arial" w:cs="Arial"/>
          <w:sz w:val="22"/>
          <w:szCs w:val="22"/>
        </w:rPr>
        <w:t>„ Signalgelb</w:t>
      </w:r>
      <w:proofErr w:type="gramEnd"/>
      <w:r w:rsidRPr="001544F9">
        <w:rPr>
          <w:rFonts w:ascii="Arial" w:hAnsi="Arial" w:cs="Arial"/>
          <w:sz w:val="22"/>
          <w:szCs w:val="22"/>
        </w:rPr>
        <w:t>“.</w:t>
      </w:r>
    </w:p>
    <w:p w14:paraId="4148EE39" w14:textId="77777777" w:rsidR="001544F9" w:rsidRPr="001544F9" w:rsidRDefault="001544F9" w:rsidP="001544F9">
      <w:pPr>
        <w:tabs>
          <w:tab w:val="left" w:pos="4622"/>
          <w:tab w:val="left" w:pos="5047"/>
        </w:tabs>
        <w:ind w:right="311"/>
        <w:jc w:val="both"/>
        <w:rPr>
          <w:rFonts w:ascii="Arial" w:hAnsi="Arial"/>
          <w:sz w:val="22"/>
          <w:szCs w:val="22"/>
        </w:rPr>
      </w:pPr>
    </w:p>
    <w:p w14:paraId="25E7E291" w14:textId="77777777" w:rsidR="001544F9" w:rsidRPr="001544F9" w:rsidRDefault="001544F9" w:rsidP="001544F9">
      <w:pPr>
        <w:tabs>
          <w:tab w:val="left" w:pos="4622"/>
          <w:tab w:val="left" w:pos="5047"/>
        </w:tabs>
        <w:ind w:right="311"/>
        <w:jc w:val="both"/>
        <w:rPr>
          <w:rFonts w:ascii="Arial" w:hAnsi="Arial"/>
          <w:sz w:val="22"/>
          <w:szCs w:val="22"/>
          <w:u w:val="single"/>
        </w:rPr>
      </w:pPr>
      <w:r w:rsidRPr="001544F9">
        <w:rPr>
          <w:rFonts w:ascii="Arial" w:hAnsi="Arial"/>
          <w:sz w:val="22"/>
          <w:szCs w:val="22"/>
          <w:u w:val="single"/>
        </w:rPr>
        <w:t>Alternativ:</w:t>
      </w:r>
    </w:p>
    <w:p w14:paraId="4BEB90B1" w14:textId="77777777" w:rsidR="001544F9" w:rsidRPr="001544F9" w:rsidRDefault="001544F9" w:rsidP="001544F9">
      <w:pPr>
        <w:tabs>
          <w:tab w:val="left" w:pos="4622"/>
          <w:tab w:val="left" w:pos="5047"/>
        </w:tabs>
        <w:ind w:right="311"/>
        <w:jc w:val="both"/>
        <w:rPr>
          <w:rFonts w:ascii="Arial" w:hAnsi="Arial"/>
          <w:sz w:val="22"/>
          <w:szCs w:val="22"/>
        </w:rPr>
      </w:pPr>
    </w:p>
    <w:p w14:paraId="271AC319" w14:textId="77777777" w:rsidR="001544F9" w:rsidRPr="001544F9" w:rsidRDefault="001544F9" w:rsidP="001544F9">
      <w:pPr>
        <w:ind w:right="311"/>
        <w:jc w:val="both"/>
        <w:rPr>
          <w:rFonts w:ascii="Arial" w:hAnsi="Arial" w:cs="Arial"/>
          <w:sz w:val="22"/>
          <w:szCs w:val="22"/>
        </w:rPr>
      </w:pPr>
      <w:r w:rsidRPr="001544F9">
        <w:rPr>
          <w:rFonts w:ascii="Arial" w:hAnsi="Arial" w:cs="Arial"/>
          <w:b/>
          <w:sz w:val="22"/>
          <w:szCs w:val="22"/>
        </w:rPr>
        <w:t>EFAFLEX Laserscanner EFA-SCAN</w:t>
      </w:r>
      <w:r w:rsidRPr="001544F9">
        <w:rPr>
          <w:rFonts w:ascii="Arial" w:hAnsi="Arial"/>
          <w:b/>
          <w:sz w:val="22"/>
          <w:szCs w:val="22"/>
          <w:vertAlign w:val="superscript"/>
        </w:rPr>
        <w:t>®</w:t>
      </w:r>
      <w:r w:rsidRPr="001544F9">
        <w:rPr>
          <w:rFonts w:ascii="Arial" w:hAnsi="Arial" w:cs="Arial"/>
          <w:b/>
          <w:sz w:val="22"/>
          <w:szCs w:val="22"/>
        </w:rPr>
        <w:t>,</w:t>
      </w:r>
      <w:r w:rsidRPr="001544F9">
        <w:rPr>
          <w:rFonts w:ascii="Arial" w:hAnsi="Arial" w:cs="Arial"/>
          <w:sz w:val="22"/>
          <w:szCs w:val="22"/>
        </w:rPr>
        <w:t xml:space="preserve"> mit richtungserkennender Erfassungszone und statischer Sicherheitszone, </w:t>
      </w:r>
      <w:r w:rsidRPr="001544F9">
        <w:rPr>
          <w:rFonts w:ascii="Arial" w:hAnsi="Arial" w:cs="Arial"/>
          <w:b/>
          <w:sz w:val="22"/>
          <w:szCs w:val="22"/>
        </w:rPr>
        <w:t>für bauseitige Befestigungsmöglichkeit</w:t>
      </w:r>
      <w:r w:rsidRPr="001544F9">
        <w:rPr>
          <w:rFonts w:ascii="Arial" w:hAnsi="Arial" w:cs="Arial"/>
          <w:sz w:val="22"/>
          <w:szCs w:val="22"/>
        </w:rPr>
        <w:t xml:space="preserve"> (nach Vorgabe durch EFAFLEX).</w:t>
      </w:r>
    </w:p>
    <w:p w14:paraId="48BB6608" w14:textId="77777777" w:rsidR="001544F9" w:rsidRPr="001544F9" w:rsidRDefault="001544F9" w:rsidP="001544F9">
      <w:pPr>
        <w:tabs>
          <w:tab w:val="left" w:pos="4622"/>
          <w:tab w:val="left" w:pos="5047"/>
        </w:tabs>
        <w:ind w:right="311"/>
        <w:jc w:val="both"/>
        <w:rPr>
          <w:rFonts w:ascii="Arial" w:hAnsi="Arial"/>
          <w:sz w:val="22"/>
          <w:szCs w:val="22"/>
        </w:rPr>
      </w:pPr>
    </w:p>
    <w:p w14:paraId="5846137A" w14:textId="77777777" w:rsidR="001544F9" w:rsidRPr="001544F9" w:rsidRDefault="001544F9" w:rsidP="001544F9">
      <w:pPr>
        <w:tabs>
          <w:tab w:val="left" w:pos="4622"/>
          <w:tab w:val="left" w:pos="5047"/>
        </w:tabs>
        <w:ind w:right="311"/>
        <w:jc w:val="both"/>
        <w:rPr>
          <w:rFonts w:ascii="Arial" w:hAnsi="Arial"/>
          <w:sz w:val="22"/>
          <w:szCs w:val="22"/>
        </w:rPr>
      </w:pPr>
    </w:p>
    <w:p w14:paraId="13660F9B" w14:textId="77777777" w:rsidR="001544F9" w:rsidRPr="001544F9" w:rsidRDefault="001544F9" w:rsidP="001544F9">
      <w:pPr>
        <w:tabs>
          <w:tab w:val="left" w:pos="4622"/>
          <w:tab w:val="left" w:pos="5047"/>
        </w:tabs>
        <w:ind w:right="311"/>
        <w:jc w:val="both"/>
        <w:rPr>
          <w:rFonts w:ascii="Arial" w:hAnsi="Arial"/>
          <w:sz w:val="22"/>
          <w:szCs w:val="22"/>
        </w:rPr>
      </w:pPr>
    </w:p>
    <w:p w14:paraId="4D717072" w14:textId="77777777" w:rsidR="001544F9" w:rsidRPr="001544F9" w:rsidRDefault="001544F9" w:rsidP="001544F9">
      <w:pPr>
        <w:tabs>
          <w:tab w:val="left" w:pos="4622"/>
          <w:tab w:val="left" w:pos="5047"/>
        </w:tabs>
        <w:ind w:right="311"/>
        <w:jc w:val="both"/>
        <w:rPr>
          <w:rFonts w:ascii="Arial" w:hAnsi="Arial"/>
          <w:sz w:val="22"/>
          <w:szCs w:val="22"/>
        </w:rPr>
      </w:pPr>
    </w:p>
    <w:p w14:paraId="13F395AA" w14:textId="77777777" w:rsidR="001544F9" w:rsidRPr="001544F9" w:rsidRDefault="001544F9" w:rsidP="001544F9">
      <w:pPr>
        <w:tabs>
          <w:tab w:val="left" w:pos="4622"/>
          <w:tab w:val="left" w:pos="5047"/>
        </w:tabs>
        <w:ind w:right="311"/>
        <w:jc w:val="both"/>
        <w:rPr>
          <w:rFonts w:ascii="Arial" w:hAnsi="Arial"/>
          <w:sz w:val="22"/>
          <w:szCs w:val="22"/>
        </w:rPr>
      </w:pPr>
    </w:p>
    <w:p w14:paraId="02C162D8" w14:textId="77777777" w:rsidR="001544F9" w:rsidRPr="001544F9" w:rsidRDefault="001544F9" w:rsidP="001544F9">
      <w:pPr>
        <w:tabs>
          <w:tab w:val="left" w:pos="4622"/>
          <w:tab w:val="left" w:pos="5047"/>
        </w:tabs>
        <w:ind w:right="311"/>
        <w:jc w:val="both"/>
        <w:rPr>
          <w:rFonts w:ascii="Arial" w:hAnsi="Arial"/>
          <w:sz w:val="22"/>
          <w:szCs w:val="22"/>
        </w:rPr>
      </w:pPr>
    </w:p>
    <w:p w14:paraId="4FF9A1E7" w14:textId="77777777" w:rsidR="001544F9" w:rsidRPr="001544F9" w:rsidRDefault="001544F9" w:rsidP="001544F9">
      <w:pPr>
        <w:tabs>
          <w:tab w:val="left" w:pos="4622"/>
          <w:tab w:val="left" w:pos="5047"/>
        </w:tabs>
        <w:ind w:right="311"/>
        <w:jc w:val="both"/>
        <w:rPr>
          <w:rFonts w:ascii="Arial" w:hAnsi="Arial"/>
          <w:sz w:val="22"/>
          <w:szCs w:val="22"/>
        </w:rPr>
      </w:pPr>
      <w:r w:rsidRPr="001544F9">
        <w:rPr>
          <w:rFonts w:ascii="Arial" w:hAnsi="Arial"/>
          <w:sz w:val="22"/>
          <w:szCs w:val="22"/>
          <w:u w:val="single"/>
        </w:rPr>
        <w:t>Auf Wunsch zusätzlich</w:t>
      </w:r>
      <w:r w:rsidRPr="001544F9">
        <w:rPr>
          <w:rFonts w:ascii="Arial" w:hAnsi="Arial"/>
          <w:sz w:val="22"/>
          <w:szCs w:val="22"/>
        </w:rPr>
        <w:t>:</w:t>
      </w:r>
    </w:p>
    <w:p w14:paraId="36C505EB" w14:textId="77777777" w:rsidR="001544F9" w:rsidRPr="001544F9" w:rsidRDefault="001544F9" w:rsidP="001544F9">
      <w:pPr>
        <w:tabs>
          <w:tab w:val="left" w:pos="4622"/>
          <w:tab w:val="left" w:pos="5047"/>
        </w:tabs>
        <w:ind w:right="311"/>
        <w:jc w:val="both"/>
        <w:rPr>
          <w:rFonts w:ascii="Arial" w:hAnsi="Arial"/>
          <w:sz w:val="22"/>
          <w:szCs w:val="22"/>
        </w:rPr>
      </w:pPr>
    </w:p>
    <w:p w14:paraId="3F80E189" w14:textId="77777777" w:rsidR="001544F9" w:rsidRPr="001544F9" w:rsidRDefault="001544F9" w:rsidP="001544F9">
      <w:pPr>
        <w:ind w:right="311"/>
        <w:jc w:val="both"/>
        <w:rPr>
          <w:rFonts w:ascii="Arial" w:hAnsi="Arial" w:cs="Arial"/>
          <w:sz w:val="22"/>
          <w:szCs w:val="22"/>
        </w:rPr>
      </w:pPr>
      <w:r w:rsidRPr="001544F9">
        <w:rPr>
          <w:rFonts w:ascii="Arial" w:hAnsi="Arial" w:cs="Arial"/>
          <w:b/>
          <w:sz w:val="22"/>
          <w:szCs w:val="22"/>
        </w:rPr>
        <w:t>Zusätzlicher Poller</w:t>
      </w:r>
      <w:r w:rsidRPr="001544F9">
        <w:rPr>
          <w:rFonts w:ascii="Arial" w:hAnsi="Arial" w:cs="Arial"/>
          <w:sz w:val="22"/>
          <w:szCs w:val="22"/>
        </w:rPr>
        <w:t>, z. B. als reiner Anfahrtsschutz, pulverbeschichtet nach RAL 1003 „Signalgelb“, Standard-</w:t>
      </w:r>
      <w:proofErr w:type="spellStart"/>
      <w:r w:rsidRPr="001544F9">
        <w:rPr>
          <w:rFonts w:ascii="Arial" w:hAnsi="Arial" w:cs="Arial"/>
          <w:sz w:val="22"/>
          <w:szCs w:val="22"/>
        </w:rPr>
        <w:t>Pollerhöhe</w:t>
      </w:r>
      <w:proofErr w:type="spellEnd"/>
      <w:r w:rsidRPr="001544F9">
        <w:rPr>
          <w:rFonts w:ascii="Arial" w:hAnsi="Arial" w:cs="Arial"/>
          <w:sz w:val="22"/>
          <w:szCs w:val="22"/>
        </w:rPr>
        <w:t xml:space="preserve"> H= 400 mm.</w:t>
      </w:r>
    </w:p>
    <w:p w14:paraId="30606ED6" w14:textId="77777777" w:rsidR="001544F9" w:rsidRPr="001544F9" w:rsidRDefault="001544F9" w:rsidP="001544F9">
      <w:pPr>
        <w:rPr>
          <w:sz w:val="22"/>
          <w:szCs w:val="22"/>
        </w:rPr>
      </w:pPr>
    </w:p>
    <w:sectPr w:rsidR="001544F9" w:rsidRPr="001544F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544F9"/>
    <w:rsid w:val="001544F9"/>
    <w:rsid w:val="00343157"/>
    <w:rsid w:val="004A7B99"/>
    <w:rsid w:val="00581B67"/>
    <w:rsid w:val="00654528"/>
    <w:rsid w:val="008F79B7"/>
    <w:rsid w:val="00AF1933"/>
    <w:rsid w:val="00B27DDA"/>
    <w:rsid w:val="00BE3A2E"/>
    <w:rsid w:val="00CD3D1F"/>
    <w:rsid w:val="00CD748A"/>
    <w:rsid w:val="00EE052E"/>
    <w:rsid w:val="00F0617D"/>
    <w:rsid w:val="00F31A0D"/>
    <w:rsid w:val="00FB7C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70BFF"/>
  <w15:chartTrackingRefBased/>
  <w15:docId w15:val="{E40E2B28-0E10-4D49-9F78-8EEA86EAB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44F9"/>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2387</Characters>
  <Application>Microsoft Office Word</Application>
  <DocSecurity>0</DocSecurity>
  <Lines>19</Lines>
  <Paragraphs>5</Paragraphs>
  <ScaleCrop>false</ScaleCrop>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Flexeder Markus</dc:creator>
  <cp:keywords/>
  <dc:description/>
  <cp:lastModifiedBy>Flexeder Markus</cp:lastModifiedBy>
  <cp:revision>1</cp:revision>
  <dcterms:created xsi:type="dcterms:W3CDTF">2023-02-07T10:41:00Z</dcterms:created>
  <dcterms:modified xsi:type="dcterms:W3CDTF">2023-02-07T10:46:00Z</dcterms:modified>
</cp:coreProperties>
</file>